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E" w:rsidRDefault="00A266E5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</w:t>
      </w:r>
      <w:r w:rsidR="0095157E" w:rsidRPr="0095157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  <w:r w:rsidR="0095157E" w:rsidRPr="0095157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</w:t>
      </w:r>
      <w:r w:rsidR="0095157E" w:rsidRPr="0095157E">
        <w:rPr>
          <w:b/>
          <w:bCs/>
          <w:sz w:val="24"/>
          <w:szCs w:val="24"/>
        </w:rPr>
        <w:t xml:space="preserve"> II. féléves </w:t>
      </w:r>
    </w:p>
    <w:p w:rsidR="00D111DC" w:rsidRPr="0095157E" w:rsidRDefault="00D111DC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nappali</w:t>
      </w:r>
      <w:proofErr w:type="gramEnd"/>
    </w:p>
    <w:p w:rsidR="0095157E" w:rsidRPr="0095157E" w:rsidRDefault="00605054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 w:rsidRPr="00605054">
        <w:rPr>
          <w:b/>
          <w:sz w:val="24"/>
          <w:szCs w:val="24"/>
        </w:rPr>
        <w:t>Természetvédelem alapjai</w:t>
      </w:r>
      <w:r w:rsidR="0095157E" w:rsidRPr="0095157E">
        <w:rPr>
          <w:b/>
          <w:sz w:val="24"/>
          <w:szCs w:val="24"/>
        </w:rPr>
        <w:t xml:space="preserve"> (</w:t>
      </w:r>
      <w:r w:rsidR="00D111DC">
        <w:rPr>
          <w:b/>
          <w:sz w:val="24"/>
          <w:szCs w:val="24"/>
        </w:rPr>
        <w:t xml:space="preserve">ZTT1207, és </w:t>
      </w:r>
      <w:r w:rsidR="00D111DC" w:rsidRPr="00D111DC">
        <w:rPr>
          <w:b/>
          <w:sz w:val="24"/>
          <w:szCs w:val="24"/>
        </w:rPr>
        <w:t xml:space="preserve">Természetvédelem </w:t>
      </w:r>
      <w:proofErr w:type="gramStart"/>
      <w:r w:rsidR="00D111DC" w:rsidRPr="00D111DC">
        <w:rPr>
          <w:b/>
          <w:sz w:val="24"/>
          <w:szCs w:val="24"/>
        </w:rPr>
        <w:t>I.</w:t>
      </w:r>
      <w:r w:rsidR="00A266E5">
        <w:rPr>
          <w:b/>
          <w:sz w:val="24"/>
          <w:szCs w:val="24"/>
        </w:rPr>
        <w:t xml:space="preserve"> </w:t>
      </w:r>
      <w:r w:rsidR="00D111DC">
        <w:rPr>
          <w:b/>
          <w:sz w:val="24"/>
          <w:szCs w:val="24"/>
        </w:rPr>
        <w:t xml:space="preserve"> (</w:t>
      </w:r>
      <w:proofErr w:type="gramEnd"/>
      <w:r w:rsidR="00D111DC" w:rsidRPr="00D111DC">
        <w:rPr>
          <w:b/>
          <w:sz w:val="24"/>
          <w:szCs w:val="24"/>
        </w:rPr>
        <w:t>KVO1015</w:t>
      </w:r>
      <w:r w:rsidR="00D111DC">
        <w:rPr>
          <w:b/>
          <w:sz w:val="24"/>
          <w:szCs w:val="24"/>
        </w:rPr>
        <w:t xml:space="preserve">) </w:t>
      </w:r>
      <w:r w:rsidR="00A266E5">
        <w:rPr>
          <w:b/>
          <w:sz w:val="24"/>
          <w:szCs w:val="24"/>
        </w:rPr>
        <w:t>előadás</w:t>
      </w:r>
    </w:p>
    <w:p w:rsidR="0095157E" w:rsidRPr="0095157E" w:rsidRDefault="0095157E" w:rsidP="0095157E">
      <w:pPr>
        <w:jc w:val="center"/>
        <w:rPr>
          <w:b/>
          <w:bCs/>
          <w:sz w:val="24"/>
          <w:szCs w:val="24"/>
        </w:rPr>
      </w:pPr>
      <w:r w:rsidRPr="0095157E">
        <w:rPr>
          <w:b/>
          <w:bCs/>
          <w:sz w:val="24"/>
          <w:szCs w:val="24"/>
        </w:rPr>
        <w:t>TEMATIKÁJA és KÖVETELMÉNYEI</w:t>
      </w:r>
    </w:p>
    <w:p w:rsidR="0095157E" w:rsidRDefault="009515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3080"/>
        <w:gridCol w:w="1016"/>
        <w:gridCol w:w="3000"/>
        <w:gridCol w:w="950"/>
      </w:tblGrid>
      <w:tr w:rsidR="00D111DC" w:rsidTr="003E00F3">
        <w:trPr>
          <w:cantSplit/>
        </w:trPr>
        <w:tc>
          <w:tcPr>
            <w:tcW w:w="2389" w:type="pct"/>
            <w:gridSpan w:val="2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</w:p>
        </w:tc>
        <w:tc>
          <w:tcPr>
            <w:tcW w:w="446" w:type="pct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</w:p>
        </w:tc>
        <w:tc>
          <w:tcPr>
            <w:tcW w:w="2165" w:type="pct"/>
            <w:gridSpan w:val="2"/>
          </w:tcPr>
          <w:p w:rsidR="00D111DC" w:rsidRDefault="00D111DC" w:rsidP="003E00F3">
            <w:pPr>
              <w:pStyle w:val="Cmsor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</w:p>
        </w:tc>
      </w:tr>
      <w:tr w:rsidR="00D111DC" w:rsidTr="003E00F3">
        <w:trPr>
          <w:cantSplit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hét</w:t>
            </w:r>
          </w:p>
        </w:tc>
        <w:tc>
          <w:tcPr>
            <w:tcW w:w="178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Oktatási hét</w:t>
            </w:r>
          </w:p>
        </w:tc>
        <w:tc>
          <w:tcPr>
            <w:tcW w:w="1720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tárgykör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óra-számok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Tematika és a követelmények ismertetése,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Tematika és a követelmények ismertetése,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általános célkitűzéseinek ismertetése, a természetvédelem története.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hazai védett növények fontosabb élőhelyeinek, környezeti igényeinek ismertetése, Védett növények I. (Védett mohák, harasztok, nyitvatermők)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 Néhány ismertebb Európán kívüli és európai nemzeti park ismertetése.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ZH az előző heti anyagból Védett növények II. (zárvatermő növények)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 A természetvédelem magyarországi története, általános jellemzői és </w:t>
            </w:r>
            <w:proofErr w:type="gramStart"/>
            <w:r w:rsidRPr="00813C31">
              <w:rPr>
                <w:sz w:val="24"/>
                <w:szCs w:val="24"/>
              </w:rPr>
              <w:t>struktúrája</w:t>
            </w:r>
            <w:proofErr w:type="gramEnd"/>
            <w:r w:rsidRPr="00813C31">
              <w:rPr>
                <w:sz w:val="24"/>
                <w:szCs w:val="24"/>
              </w:rPr>
              <w:t>, a magyar természetvédelem szervezeti felépítése.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Védett növények III. (zárvatermő növények)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ZH az előző heti anyagból, Védett gerinctelen állatok kiemelt fajainak bemutatása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Védett gerincesek élőhelyeinek ismertetése, a fajok fennmaradását veszélyeztető antropogén tényezők bemutatása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Hazai védett területek</w:t>
            </w:r>
            <w:r>
              <w:rPr>
                <w:sz w:val="24"/>
                <w:szCs w:val="24"/>
              </w:rPr>
              <w:t>.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Nemzeti Parkok </w:t>
            </w:r>
            <w:r w:rsidRPr="00813C31">
              <w:rPr>
                <w:sz w:val="24"/>
                <w:szCs w:val="24"/>
              </w:rPr>
              <w:t>III.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ZH az előző heti anyagból. </w:t>
            </w:r>
            <w:r>
              <w:rPr>
                <w:sz w:val="24"/>
                <w:szCs w:val="24"/>
              </w:rPr>
              <w:t>Védett h</w:t>
            </w:r>
            <w:r w:rsidRPr="00813C31">
              <w:rPr>
                <w:sz w:val="24"/>
                <w:szCs w:val="24"/>
              </w:rPr>
              <w:t>alak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Hazai védett területek</w:t>
            </w:r>
            <w:r w:rsidRPr="00813C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Fontosabb természetvédelmi területek, Tájvédelmi körzetek. Szabolcs-Szatmár-Bereg megye természetvédelmi értékei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813C31">
              <w:rPr>
                <w:sz w:val="24"/>
                <w:szCs w:val="24"/>
              </w:rPr>
              <w:t>étéltűek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Fajok védetté nyilvánításának szempontjai. Vöröskönyvek.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ZH az előző heti anyagból. </w:t>
            </w: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813C31">
              <w:rPr>
                <w:sz w:val="24"/>
                <w:szCs w:val="24"/>
              </w:rPr>
              <w:t>üllők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Növény és állatfajok védelmének területi és területen kívüli lehetőségei.</w:t>
            </w:r>
            <w:r>
              <w:rPr>
                <w:sz w:val="24"/>
                <w:szCs w:val="24"/>
              </w:rPr>
              <w:t xml:space="preserve"> Madárvédelem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813C31">
              <w:rPr>
                <w:sz w:val="24"/>
                <w:szCs w:val="24"/>
              </w:rPr>
              <w:t>mlősök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fontosabb élőhely típusok védelmének lehetőségei, azokat veszélyeztető főbb antropogén hatások ismertetése.</w:t>
            </w:r>
          </w:p>
        </w:tc>
        <w:tc>
          <w:tcPr>
            <w:tcW w:w="446" w:type="pct"/>
          </w:tcPr>
          <w:p w:rsidR="00D111DC" w:rsidRDefault="00D111DC" w:rsidP="00D1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 xml:space="preserve"> ZH az előző heti anyagból. </w:t>
            </w: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13C31">
              <w:rPr>
                <w:sz w:val="24"/>
                <w:szCs w:val="24"/>
              </w:rPr>
              <w:t>adarak I.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A természetvédelem fontosabb nemzetközi egyezményei, a természetvédelmi jog néhány kiemeltebb elemének ismertetése.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Védett</w:t>
            </w:r>
            <w:r w:rsidRPr="0081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813C31">
              <w:rPr>
                <w:sz w:val="24"/>
                <w:szCs w:val="24"/>
              </w:rPr>
              <w:t>adarak II.  </w:t>
            </w:r>
          </w:p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6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sz w:val="24"/>
                <w:szCs w:val="24"/>
              </w:rPr>
              <w:t>Ismertebb természetvédelmi mozgalmak bemutatása. Az ökológiai hálózatok ismérvei, természetvédelmi szempontú értékelésük. Magyarország és az Európai Unió ökológiai hálózatai. A vizsgával kapcsolatos kérdések tisztázása.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</w:pPr>
            <w:r>
              <w:t>14.</w:t>
            </w:r>
          </w:p>
        </w:tc>
        <w:tc>
          <w:tcPr>
            <w:tcW w:w="1720" w:type="pct"/>
          </w:tcPr>
          <w:p w:rsidR="00D111DC" w:rsidRPr="00813C31" w:rsidRDefault="00D111DC" w:rsidP="003E00F3">
            <w:pPr>
              <w:rPr>
                <w:sz w:val="24"/>
                <w:szCs w:val="24"/>
              </w:rPr>
            </w:pPr>
            <w:r w:rsidRPr="00813C31">
              <w:rPr>
                <w:b/>
                <w:bCs/>
                <w:sz w:val="24"/>
                <w:szCs w:val="24"/>
              </w:rPr>
              <w:t> </w:t>
            </w:r>
            <w:r w:rsidRPr="00813C31">
              <w:rPr>
                <w:sz w:val="24"/>
                <w:szCs w:val="24"/>
              </w:rPr>
              <w:t>ZH az előző heti anyagból.</w:t>
            </w:r>
            <w:r>
              <w:rPr>
                <w:sz w:val="24"/>
                <w:szCs w:val="24"/>
              </w:rPr>
              <w:t xml:space="preserve"> Fokozottan védett fajok áttekintése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</w:pPr>
            <w:r>
              <w:t>2</w:t>
            </w:r>
          </w:p>
        </w:tc>
      </w:tr>
      <w:tr w:rsidR="00D111DC" w:rsidTr="003E00F3">
        <w:trPr>
          <w:cantSplit/>
          <w:trHeight w:val="567"/>
        </w:trPr>
        <w:tc>
          <w:tcPr>
            <w:tcW w:w="603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6" w:type="pct"/>
          </w:tcPr>
          <w:p w:rsidR="00D111DC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</w:t>
            </w:r>
          </w:p>
        </w:tc>
        <w:tc>
          <w:tcPr>
            <w:tcW w:w="446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20" w:type="pct"/>
          </w:tcPr>
          <w:p w:rsidR="00D111DC" w:rsidRDefault="00D111DC" w:rsidP="003E0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félév során írt ZH-k alapján a gyakorlati jegyek áttekintése.</w:t>
            </w:r>
          </w:p>
        </w:tc>
        <w:tc>
          <w:tcPr>
            <w:tcW w:w="445" w:type="pct"/>
          </w:tcPr>
          <w:p w:rsidR="00D111DC" w:rsidRDefault="00D111DC" w:rsidP="003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5157E" w:rsidRDefault="0095157E"/>
    <w:p w:rsidR="0095157E" w:rsidRDefault="0095157E" w:rsidP="0095157E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95157E" w:rsidRDefault="0095157E" w:rsidP="0095157E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95157E" w:rsidRDefault="006212E2" w:rsidP="00C03FF2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95157E" w:rsidRDefault="006212E2" w:rsidP="006212E2">
            <w:pPr>
              <w:jc w:val="both"/>
            </w:pPr>
            <w:r>
              <w:t>A tanult</w:t>
            </w:r>
            <w:r w:rsidR="00D111DC">
              <w:t xml:space="preserve"> előadás</w:t>
            </w:r>
            <w:r>
              <w:t xml:space="preserve"> anyagból </w:t>
            </w:r>
            <w:r w:rsidR="0095157E">
              <w:t>írás</w:t>
            </w:r>
            <w:r>
              <w:t>beli</w:t>
            </w:r>
            <w:r w:rsidR="00A266E5">
              <w:t xml:space="preserve"> és szóbeli</w:t>
            </w:r>
            <w:r>
              <w:t xml:space="preserve"> vizsga</w:t>
            </w:r>
            <w:r w:rsidR="001263C1">
              <w:t>.</w:t>
            </w:r>
          </w:p>
          <w:p w:rsidR="001263C1" w:rsidRDefault="001263C1" w:rsidP="006212E2">
            <w:pPr>
              <w:jc w:val="both"/>
            </w:pPr>
          </w:p>
          <w:p w:rsidR="00D111DC" w:rsidRDefault="001263C1" w:rsidP="006212E2">
            <w:pPr>
              <w:jc w:val="both"/>
            </w:pPr>
            <w:r>
              <w:t>A</w:t>
            </w:r>
            <w:r w:rsidR="00D111DC">
              <w:t xml:space="preserve"> gyakorlatból az órák elején ZH (az előző heti anyag</w:t>
            </w:r>
            <w:r>
              <w:t>ok</w:t>
            </w:r>
            <w:r w:rsidR="00D111DC">
              <w:t>ból). A leggyengébb ZH jegyét nem számítjuk be és egy témából lehet javítani az utolsó órán.</w:t>
            </w:r>
            <w:r>
              <w:t xml:space="preserve"> </w:t>
            </w:r>
            <w:r w:rsidRPr="001263C1">
              <w:t>A ZH-k esetén %-</w:t>
            </w:r>
            <w:proofErr w:type="spellStart"/>
            <w:r w:rsidRPr="001263C1">
              <w:t>os</w:t>
            </w:r>
            <w:proofErr w:type="spellEnd"/>
            <w:r w:rsidRPr="001263C1">
              <w:t xml:space="preserve"> értékeket adunk és a végén ezek átlagát összesítjük, majd ez alapján születik meg a jegy.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1263C1" w:rsidP="001263C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5157E" w:rsidRPr="001B2962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2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Értékelés:</w:t>
            </w:r>
          </w:p>
          <w:p w:rsidR="0095157E" w:rsidRDefault="0095157E" w:rsidP="00C03FF2">
            <w:pPr>
              <w:jc w:val="both"/>
            </w:pPr>
            <w:r>
              <w:t xml:space="preserve">0-49 %: elégtelen </w:t>
            </w:r>
          </w:p>
          <w:p w:rsidR="0095157E" w:rsidRDefault="0095157E" w:rsidP="00C03FF2">
            <w:pPr>
              <w:jc w:val="both"/>
            </w:pPr>
            <w:r>
              <w:t>50-59 %: elégséges</w:t>
            </w:r>
          </w:p>
          <w:p w:rsidR="0095157E" w:rsidRDefault="0095157E" w:rsidP="00C03FF2">
            <w:pPr>
              <w:jc w:val="both"/>
            </w:pPr>
            <w:r>
              <w:t>60-79 % közepes</w:t>
            </w:r>
          </w:p>
          <w:p w:rsidR="0095157E" w:rsidRDefault="0095157E" w:rsidP="00C03FF2">
            <w:pPr>
              <w:jc w:val="both"/>
            </w:pPr>
            <w:r>
              <w:t>80-89 %: jó</w:t>
            </w:r>
          </w:p>
          <w:p w:rsidR="0095157E" w:rsidRDefault="0095157E" w:rsidP="00C03FF2">
            <w:pPr>
              <w:jc w:val="both"/>
            </w:pPr>
            <w:r>
              <w:t>90-100 %: jeles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proofErr w:type="spellStart"/>
            <w:r>
              <w:t>Terofal</w:t>
            </w:r>
            <w:proofErr w:type="spellEnd"/>
            <w:r>
              <w:t xml:space="preserve"> F</w:t>
            </w:r>
            <w:proofErr w:type="gramStart"/>
            <w:r>
              <w:t>.:</w:t>
            </w:r>
            <w:proofErr w:type="gramEnd"/>
            <w:r>
              <w:t xml:space="preserve"> Édesvízi halak, Magyar könyvklub. 1997.</w:t>
            </w:r>
          </w:p>
          <w:p w:rsidR="0095157E" w:rsidRPr="004D5914" w:rsidRDefault="0095157E" w:rsidP="00C03FF2">
            <w:pPr>
              <w:jc w:val="both"/>
            </w:pPr>
            <w:r w:rsidRPr="004D5914">
              <w:t xml:space="preserve">Papp L.: </w:t>
            </w:r>
            <w:proofErr w:type="spellStart"/>
            <w:r w:rsidRPr="004D5914">
              <w:t>Zootaxonómia</w:t>
            </w:r>
            <w:proofErr w:type="spellEnd"/>
            <w:r w:rsidRPr="004D5914">
              <w:t>, Dabas Jegyzet Kft.</w:t>
            </w:r>
          </w:p>
          <w:p w:rsidR="0095157E" w:rsidRPr="004D5914" w:rsidRDefault="0095157E" w:rsidP="00C03FF2">
            <w:pPr>
              <w:jc w:val="both"/>
            </w:pPr>
            <w:r w:rsidRPr="004D5914">
              <w:t>Simon T. - Seregélyes T</w:t>
            </w:r>
            <w:proofErr w:type="gramStart"/>
            <w:r w:rsidRPr="004D5914">
              <w:t>.:</w:t>
            </w:r>
            <w:proofErr w:type="gramEnd"/>
            <w:r w:rsidRPr="004D5914">
              <w:t xml:space="preserve"> Növényismeret. A hazai növényvilág kis határozója. Nemzeti Tankönyvkiadó, Bp. 1998.</w:t>
            </w:r>
          </w:p>
          <w:p w:rsidR="0095157E" w:rsidRDefault="0095157E" w:rsidP="00C03FF2">
            <w:pPr>
              <w:jc w:val="both"/>
            </w:pPr>
            <w:proofErr w:type="spellStart"/>
            <w:r w:rsidRPr="004D5914">
              <w:t>Báldi</w:t>
            </w:r>
            <w:proofErr w:type="spellEnd"/>
            <w:r w:rsidRPr="004D5914">
              <w:t xml:space="preserve">, </w:t>
            </w:r>
            <w:proofErr w:type="gramStart"/>
            <w:r w:rsidRPr="004D5914">
              <w:t>A</w:t>
            </w:r>
            <w:proofErr w:type="gramEnd"/>
            <w:r w:rsidRPr="004D5914">
              <w:t>., Csorba, G., Korsós, Z.: Magyarország szárazföldi gerinceseinek természetvédelmi szempontú értékelési rendszere. Magyar Természettudományi Múzeum, Budapest, 1995.</w:t>
            </w:r>
          </w:p>
          <w:p w:rsidR="0095157E" w:rsidRDefault="0095157E" w:rsidP="00C03FF2">
            <w:pPr>
              <w:jc w:val="both"/>
            </w:pPr>
          </w:p>
        </w:tc>
      </w:tr>
    </w:tbl>
    <w:p w:rsidR="0095157E" w:rsidRDefault="0095157E"/>
    <w:sectPr w:rsidR="0095157E" w:rsidSect="0055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E"/>
    <w:rsid w:val="00052C3F"/>
    <w:rsid w:val="001263C1"/>
    <w:rsid w:val="0030655B"/>
    <w:rsid w:val="00407330"/>
    <w:rsid w:val="004A7600"/>
    <w:rsid w:val="00556297"/>
    <w:rsid w:val="00605054"/>
    <w:rsid w:val="006212E2"/>
    <w:rsid w:val="007A77B2"/>
    <w:rsid w:val="0095157E"/>
    <w:rsid w:val="00A266E5"/>
    <w:rsid w:val="00D111DC"/>
    <w:rsid w:val="00DA3FA2"/>
    <w:rsid w:val="00E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0C5D-FE4A-4E28-BE6D-0C7A3E8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11DC"/>
    <w:pPr>
      <w:keepNext/>
      <w:jc w:val="center"/>
      <w:outlineLvl w:val="0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11DC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Fekete István</dc:creator>
  <cp:lastModifiedBy>User</cp:lastModifiedBy>
  <cp:revision>2</cp:revision>
  <dcterms:created xsi:type="dcterms:W3CDTF">2023-03-14T10:10:00Z</dcterms:created>
  <dcterms:modified xsi:type="dcterms:W3CDTF">2023-03-14T10:10:00Z</dcterms:modified>
</cp:coreProperties>
</file>