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879" w:type="dxa"/>
        <w:tblLook w:val="04A0" w:firstRow="1" w:lastRow="0" w:firstColumn="1" w:lastColumn="0" w:noHBand="0" w:noVBand="1"/>
      </w:tblPr>
      <w:tblGrid>
        <w:gridCol w:w="1549"/>
        <w:gridCol w:w="13330"/>
      </w:tblGrid>
      <w:tr w:rsidR="00FA0426" w:rsidRPr="00FA0426" w:rsidTr="00FA0426">
        <w:tc>
          <w:tcPr>
            <w:tcW w:w="14879" w:type="dxa"/>
            <w:gridSpan w:val="2"/>
            <w:shd w:val="clear" w:color="auto" w:fill="auto"/>
          </w:tcPr>
          <w:p w:rsidR="007F28E9" w:rsidRPr="00FA0426" w:rsidRDefault="007F28E9" w:rsidP="007F28E9">
            <w:pPr>
              <w:jc w:val="center"/>
              <w:rPr>
                <w:rFonts w:ascii="Calibri" w:hAnsi="Calibri" w:cs="Calibri"/>
                <w:b/>
              </w:rPr>
            </w:pPr>
          </w:p>
          <w:p w:rsidR="007F28E9" w:rsidRPr="00FA0426" w:rsidRDefault="007F28E9" w:rsidP="007F28E9">
            <w:pPr>
              <w:jc w:val="center"/>
              <w:rPr>
                <w:rFonts w:ascii="Calibri" w:hAnsi="Calibri" w:cs="Calibri"/>
                <w:b/>
              </w:rPr>
            </w:pPr>
            <w:r w:rsidRPr="00FA0426">
              <w:rPr>
                <w:rFonts w:ascii="Calibri" w:hAnsi="Calibri" w:cs="Calibri"/>
                <w:b/>
              </w:rPr>
              <w:t>SZOLGÁLTATÁSAINK</w:t>
            </w:r>
          </w:p>
          <w:p w:rsidR="007F28E9" w:rsidRPr="00FA0426" w:rsidRDefault="007F28E9" w:rsidP="007F28E9">
            <w:pPr>
              <w:jc w:val="center"/>
              <w:rPr>
                <w:rFonts w:ascii="Calibri" w:hAnsi="Calibri" w:cs="Calibri"/>
                <w:b/>
              </w:rPr>
            </w:pPr>
          </w:p>
          <w:p w:rsidR="007F28E9" w:rsidRPr="00FA0426" w:rsidRDefault="007F28E9" w:rsidP="007F28E9">
            <w:pPr>
              <w:jc w:val="center"/>
              <w:rPr>
                <w:rFonts w:ascii="Calibri" w:hAnsi="Calibri" w:cs="Calibri"/>
                <w:b/>
              </w:rPr>
            </w:pPr>
            <w:r w:rsidRPr="00FA0426">
              <w:rPr>
                <w:rFonts w:ascii="Calibri" w:hAnsi="Calibri" w:cs="Calibri"/>
                <w:b/>
              </w:rPr>
              <w:t xml:space="preserve">KAPCSOLAT: E-mail: </w:t>
            </w:r>
            <w:hyperlink r:id="rId5" w:history="1">
              <w:r w:rsidRPr="00FA0426">
                <w:rPr>
                  <w:rStyle w:val="Hiperhivatkozs"/>
                  <w:rFonts w:ascii="Calibri" w:hAnsi="Calibri" w:cs="Calibri"/>
                  <w:b/>
                  <w:color w:val="auto"/>
                </w:rPr>
                <w:t>toth.marta@nye.hu</w:t>
              </w:r>
            </w:hyperlink>
            <w:r w:rsidRPr="00FA0426">
              <w:rPr>
                <w:rFonts w:ascii="Calibri" w:hAnsi="Calibri" w:cs="Calibri"/>
                <w:b/>
              </w:rPr>
              <w:t>, Tel: +36 30 365 7590</w:t>
            </w:r>
          </w:p>
          <w:p w:rsidR="007F28E9" w:rsidRPr="00FA0426" w:rsidRDefault="007F28E9" w:rsidP="007F28E9">
            <w:pPr>
              <w:jc w:val="center"/>
              <w:rPr>
                <w:rFonts w:ascii="Calibri" w:hAnsi="Calibri" w:cs="Calibri"/>
                <w:b/>
              </w:rPr>
            </w:pPr>
          </w:p>
          <w:p w:rsidR="007F28E9" w:rsidRPr="00FA0426" w:rsidRDefault="007F28E9" w:rsidP="007F28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A0426" w:rsidRPr="00FA0426" w:rsidTr="00FA0426">
        <w:tc>
          <w:tcPr>
            <w:tcW w:w="1549" w:type="dxa"/>
            <w:shd w:val="clear" w:color="auto" w:fill="auto"/>
          </w:tcPr>
          <w:p w:rsidR="007F28E9" w:rsidRPr="00FA0426" w:rsidRDefault="007F28E9">
            <w:pPr>
              <w:rPr>
                <w:b/>
              </w:rPr>
            </w:pPr>
            <w:r w:rsidRPr="00FA0426">
              <w:rPr>
                <w:b/>
              </w:rPr>
              <w:t>Talaj</w:t>
            </w:r>
          </w:p>
        </w:tc>
        <w:tc>
          <w:tcPr>
            <w:tcW w:w="13330" w:type="dxa"/>
            <w:tcBorders>
              <w:bottom w:val="nil"/>
            </w:tcBorders>
            <w:shd w:val="clear" w:color="auto" w:fill="auto"/>
          </w:tcPr>
          <w:p w:rsidR="007F28E9" w:rsidRPr="00FA0426" w:rsidRDefault="007F28E9" w:rsidP="007F28E9">
            <w:pPr>
              <w:rPr>
                <w:rFonts w:ascii="Calibri" w:hAnsi="Calibri" w:cs="Calibri"/>
                <w:b/>
              </w:rPr>
            </w:pPr>
            <w:r w:rsidRPr="00FA0426">
              <w:rPr>
                <w:rFonts w:ascii="Calibri" w:hAnsi="Calibri" w:cs="Calibri"/>
                <w:b/>
              </w:rPr>
              <w:t xml:space="preserve">vizsgálatok, kémiai és fizikai vizsgálatok: 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- Talaj enzim aktivitás mérése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 -Arany-féle kötöttségi szám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 xml:space="preserve"> -a talaj </w:t>
            </w:r>
            <w:proofErr w:type="spellStart"/>
            <w:r w:rsidRPr="00FA0426">
              <w:rPr>
                <w:rFonts w:ascii="Calibri" w:hAnsi="Calibri" w:cs="Calibri"/>
              </w:rPr>
              <w:t>higroszkóposságának</w:t>
            </w:r>
            <w:proofErr w:type="spellEnd"/>
            <w:r w:rsidRPr="00FA0426">
              <w:rPr>
                <w:rFonts w:ascii="Calibri" w:hAnsi="Calibri" w:cs="Calibri"/>
              </w:rPr>
              <w:t xml:space="preserve">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 xml:space="preserve"> -a talaj sűrűségének és térfogattömegének </w:t>
            </w:r>
            <w:proofErr w:type="spellStart"/>
            <w:r w:rsidRPr="00FA0426">
              <w:rPr>
                <w:rFonts w:ascii="Calibri" w:hAnsi="Calibri" w:cs="Calibri"/>
              </w:rPr>
              <w:t>meghatározása</w:t>
            </w:r>
            <w:proofErr w:type="gramStart"/>
            <w:r w:rsidRPr="00FA0426">
              <w:rPr>
                <w:rFonts w:ascii="Calibri" w:hAnsi="Calibri" w:cs="Calibri"/>
              </w:rPr>
              <w:t>,valamint</w:t>
            </w:r>
            <w:proofErr w:type="spellEnd"/>
            <w:proofErr w:type="gramEnd"/>
            <w:r w:rsidRPr="00FA0426">
              <w:rPr>
                <w:rFonts w:ascii="Calibri" w:hAnsi="Calibri" w:cs="Calibri"/>
              </w:rPr>
              <w:t xml:space="preserve"> az </w:t>
            </w:r>
            <w:proofErr w:type="spellStart"/>
            <w:r w:rsidRPr="00FA0426">
              <w:rPr>
                <w:rFonts w:ascii="Calibri" w:hAnsi="Calibri" w:cs="Calibri"/>
              </w:rPr>
              <w:t>összporozitás</w:t>
            </w:r>
            <w:proofErr w:type="spellEnd"/>
            <w:r w:rsidRPr="00FA0426">
              <w:rPr>
                <w:rFonts w:ascii="Calibri" w:hAnsi="Calibri" w:cs="Calibri"/>
              </w:rPr>
              <w:t xml:space="preserve"> számítása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 -a pórustérfogat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 xml:space="preserve"> -a </w:t>
            </w:r>
            <w:proofErr w:type="spellStart"/>
            <w:r w:rsidRPr="00FA0426">
              <w:rPr>
                <w:rFonts w:ascii="Calibri" w:hAnsi="Calibri" w:cs="Calibri"/>
              </w:rPr>
              <w:t>pF</w:t>
            </w:r>
            <w:proofErr w:type="spellEnd"/>
            <w:r w:rsidRPr="00FA0426">
              <w:rPr>
                <w:rFonts w:ascii="Calibri" w:hAnsi="Calibri" w:cs="Calibri"/>
              </w:rPr>
              <w:t xml:space="preserve"> görbe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 -a talajok kapilláris vízemelő képességének vizsgálata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 -a víznyelő és vízáteresztő képesség mérése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 -a talajok kémhatásának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 -a talajok mésztartalmának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 xml:space="preserve"> -a talaj savanyúságának meghatározása ezen belül a </w:t>
            </w:r>
            <w:proofErr w:type="spellStart"/>
            <w:r w:rsidRPr="00FA0426">
              <w:rPr>
                <w:rFonts w:ascii="Calibri" w:hAnsi="Calibri" w:cs="Calibri"/>
              </w:rPr>
              <w:t>hidrolitos</w:t>
            </w:r>
            <w:proofErr w:type="spellEnd"/>
            <w:r w:rsidRPr="00FA0426">
              <w:rPr>
                <w:rFonts w:ascii="Calibri" w:hAnsi="Calibri" w:cs="Calibri"/>
              </w:rPr>
              <w:t xml:space="preserve"> savanyúság meghatározása és a kicserélődési savanyúság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 -a talajok kationcsere kapacitásának IT-érték és a kationoknak a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 -a talajok vízben oldható összes sótartalom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 -a  talajok szódalúgosságának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 -a talajok szerves-anyag tartalmának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 -a talajok ásványi nitrogéntartalmának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 -a talajok ammónium-</w:t>
            </w:r>
            <w:proofErr w:type="spellStart"/>
            <w:r w:rsidRPr="00FA0426">
              <w:rPr>
                <w:rFonts w:ascii="Calibri" w:hAnsi="Calibri" w:cs="Calibri"/>
              </w:rPr>
              <w:t>laktátos</w:t>
            </w:r>
            <w:proofErr w:type="spellEnd"/>
            <w:r w:rsidRPr="00FA0426">
              <w:rPr>
                <w:rFonts w:ascii="Calibri" w:hAnsi="Calibri" w:cs="Calibri"/>
              </w:rPr>
              <w:t>-</w:t>
            </w:r>
            <w:proofErr w:type="spellStart"/>
            <w:r w:rsidRPr="00FA0426">
              <w:rPr>
                <w:rFonts w:ascii="Calibri" w:hAnsi="Calibri" w:cs="Calibri"/>
              </w:rPr>
              <w:t>oldtható</w:t>
            </w:r>
            <w:proofErr w:type="spellEnd"/>
            <w:r w:rsidRPr="00FA0426">
              <w:rPr>
                <w:rFonts w:ascii="Calibri" w:hAnsi="Calibri" w:cs="Calibri"/>
              </w:rPr>
              <w:t xml:space="preserve"> foszfor- és kálium-tartalmának meghatározása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</w:p>
          <w:p w:rsidR="007F28E9" w:rsidRPr="00FA0426" w:rsidRDefault="007F28E9" w:rsidP="007F28E9">
            <w:pPr>
              <w:rPr>
                <w:rFonts w:ascii="Calibri" w:hAnsi="Calibri" w:cs="Calibri"/>
                <w:b/>
              </w:rPr>
            </w:pPr>
            <w:proofErr w:type="gramStart"/>
            <w:r w:rsidRPr="00FA0426">
              <w:rPr>
                <w:rFonts w:ascii="Calibri" w:hAnsi="Calibri" w:cs="Calibri"/>
                <w:b/>
              </w:rPr>
              <w:t>Mikrobiológiai  vizsgálatok</w:t>
            </w:r>
            <w:proofErr w:type="gramEnd"/>
            <w:r w:rsidRPr="00FA0426">
              <w:rPr>
                <w:rFonts w:ascii="Calibri" w:hAnsi="Calibri" w:cs="Calibri"/>
                <w:b/>
              </w:rPr>
              <w:t xml:space="preserve">: 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  <w:b/>
              </w:rPr>
              <w:t>-</w:t>
            </w:r>
            <w:r w:rsidRPr="00FA0426">
              <w:rPr>
                <w:rFonts w:ascii="Calibri" w:hAnsi="Calibri" w:cs="Calibri"/>
              </w:rPr>
              <w:t xml:space="preserve">aerob/anaerob CFU mennyiségi meghatározása, 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 xml:space="preserve">-talajbaktériumok diverzitás vizsgálata, 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-gombaszám meghatáro</w:t>
            </w:r>
            <w:r w:rsidR="006B651E" w:rsidRPr="00FA0426">
              <w:rPr>
                <w:rFonts w:ascii="Calibri" w:hAnsi="Calibri" w:cs="Calibri"/>
              </w:rPr>
              <w:t>zás,</w:t>
            </w:r>
          </w:p>
          <w:p w:rsidR="006B651E" w:rsidRPr="00FA0426" w:rsidRDefault="006B651E" w:rsidP="007F28E9">
            <w:pPr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-szabványok szerinti vizsgálatok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  <w:b/>
              </w:rPr>
            </w:pPr>
            <w:r w:rsidRPr="00FA0426">
              <w:rPr>
                <w:rFonts w:ascii="Calibri" w:hAnsi="Calibri" w:cs="Calibri"/>
                <w:b/>
              </w:rPr>
              <w:t>Talajok egészségének, vitalitásának vizsgálata:</w:t>
            </w: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  <w:b/>
              </w:rPr>
              <w:lastRenderedPageBreak/>
              <w:t>-</w:t>
            </w:r>
            <w:r w:rsidRPr="00FA0426">
              <w:rPr>
                <w:rFonts w:ascii="Calibri" w:hAnsi="Calibri" w:cs="Calibri"/>
              </w:rPr>
              <w:t xml:space="preserve"> aerob/anaerob CFU mennyiségi meghatározása, </w:t>
            </w: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>-talajbaktériumok diverzitás vizsgálata</w:t>
            </w: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 xml:space="preserve">-talajenzimek vizsgálata, </w:t>
            </w: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 xml:space="preserve">-gombaszám meghatározás, </w:t>
            </w: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 xml:space="preserve">-talaj humusztartalmának meghatározása, </w:t>
            </w: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 xml:space="preserve">-talaj vízmegkötő képességének meghatározása, </w:t>
            </w: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 xml:space="preserve">-vízkapacitás meghatározása, </w:t>
            </w: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  <w:r w:rsidRPr="00FA0426">
              <w:rPr>
                <w:rFonts w:ascii="Calibri" w:hAnsi="Calibri" w:cs="Calibri"/>
              </w:rPr>
              <w:t xml:space="preserve">-a </w:t>
            </w:r>
            <w:proofErr w:type="gramStart"/>
            <w:r w:rsidRPr="00FA0426">
              <w:rPr>
                <w:rFonts w:ascii="Calibri" w:hAnsi="Calibri" w:cs="Calibri"/>
              </w:rPr>
              <w:t>talajok  kémhatásának</w:t>
            </w:r>
            <w:proofErr w:type="gramEnd"/>
            <w:r w:rsidRPr="00FA0426">
              <w:rPr>
                <w:rFonts w:ascii="Calibri" w:hAnsi="Calibri" w:cs="Calibri"/>
              </w:rPr>
              <w:t xml:space="preserve"> vizsgálata</w:t>
            </w:r>
          </w:p>
          <w:p w:rsidR="007F28E9" w:rsidRPr="00FA0426" w:rsidRDefault="007F28E9" w:rsidP="007F28E9">
            <w:pPr>
              <w:rPr>
                <w:rFonts w:ascii="Calibri" w:hAnsi="Calibri" w:cs="Calibri"/>
              </w:rPr>
            </w:pPr>
          </w:p>
          <w:p w:rsidR="007F28E9" w:rsidRPr="00FA0426" w:rsidRDefault="007F28E9"/>
        </w:tc>
      </w:tr>
      <w:tr w:rsidR="00FA0426" w:rsidRPr="00FA0426" w:rsidTr="00FA0426">
        <w:tc>
          <w:tcPr>
            <w:tcW w:w="1549" w:type="dxa"/>
            <w:shd w:val="clear" w:color="auto" w:fill="auto"/>
          </w:tcPr>
          <w:p w:rsidR="007F28E9" w:rsidRPr="00FA0426" w:rsidRDefault="007F28E9">
            <w:pPr>
              <w:rPr>
                <w:b/>
              </w:rPr>
            </w:pPr>
            <w:r w:rsidRPr="00FA0426">
              <w:rPr>
                <w:b/>
              </w:rPr>
              <w:lastRenderedPageBreak/>
              <w:t>Víz</w:t>
            </w:r>
          </w:p>
        </w:tc>
        <w:tc>
          <w:tcPr>
            <w:tcW w:w="13330" w:type="dxa"/>
            <w:shd w:val="clear" w:color="auto" w:fill="auto"/>
          </w:tcPr>
          <w:p w:rsidR="007F28E9" w:rsidRPr="00FA0426" w:rsidRDefault="007F28E9" w:rsidP="007F28E9">
            <w:pPr>
              <w:textAlignment w:val="baseline"/>
            </w:pPr>
            <w:r w:rsidRPr="00FA0426">
              <w:rPr>
                <w:b/>
              </w:rPr>
              <w:t>A természetes vizek jellemző paramétereinek</w:t>
            </w:r>
            <w:r w:rsidRPr="00FA0426">
              <w:t xml:space="preserve"> meghatározása: </w:t>
            </w:r>
          </w:p>
          <w:p w:rsidR="007F28E9" w:rsidRPr="00FA0426" w:rsidRDefault="007F28E9" w:rsidP="007F28E9">
            <w:pPr>
              <w:textAlignment w:val="baseline"/>
            </w:pPr>
            <w:r w:rsidRPr="00FA0426">
              <w:t>-</w:t>
            </w:r>
            <w:proofErr w:type="spellStart"/>
            <w:r w:rsidRPr="00FA0426">
              <w:t>potenciometrikus</w:t>
            </w:r>
            <w:proofErr w:type="spellEnd"/>
            <w:r w:rsidRPr="00FA0426">
              <w:t xml:space="preserve"> titrálás, </w:t>
            </w:r>
          </w:p>
          <w:p w:rsidR="007F28E9" w:rsidRPr="00FA0426" w:rsidRDefault="007F28E9" w:rsidP="007F28E9">
            <w:pPr>
              <w:textAlignment w:val="baseline"/>
            </w:pPr>
            <w:r w:rsidRPr="00FA0426">
              <w:t xml:space="preserve"> -Kloridionok meghatározása </w:t>
            </w:r>
            <w:proofErr w:type="spellStart"/>
            <w:r w:rsidRPr="00FA0426">
              <w:t>Mohr</w:t>
            </w:r>
            <w:proofErr w:type="spellEnd"/>
            <w:r w:rsidRPr="00FA0426">
              <w:t xml:space="preserve">-szerint,  </w:t>
            </w:r>
          </w:p>
          <w:p w:rsidR="007F28E9" w:rsidRPr="00FA0426" w:rsidRDefault="007F28E9" w:rsidP="007F28E9">
            <w:pPr>
              <w:textAlignment w:val="baseline"/>
            </w:pPr>
            <w:r w:rsidRPr="00FA0426">
              <w:t xml:space="preserve">-Kémiai oxigénigény meghatározása (KOI), </w:t>
            </w: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  <w:r w:rsidRPr="00FA0426">
              <w:t xml:space="preserve"> -Foszfátion meghatározása spektrofotometriás módszerrel.</w:t>
            </w: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  <w:b/>
              </w:rPr>
            </w:pPr>
            <w:r w:rsidRPr="00FA0426">
              <w:rPr>
                <w:rFonts w:ascii="Calibri" w:hAnsi="Calibri" w:cs="Calibri"/>
                <w:b/>
              </w:rPr>
              <w:t xml:space="preserve">Mikrobiológiai vizsgálatok: </w:t>
            </w:r>
          </w:p>
          <w:p w:rsidR="007F28E9" w:rsidRPr="00FA0426" w:rsidRDefault="007F28E9" w:rsidP="006B651E">
            <w:pPr>
              <w:textAlignment w:val="baseline"/>
            </w:pPr>
            <w:r w:rsidRPr="00FA0426">
              <w:rPr>
                <w:rFonts w:ascii="Calibri" w:hAnsi="Calibri" w:cs="Calibri"/>
                <w:b/>
              </w:rPr>
              <w:t>-</w:t>
            </w:r>
            <w:r w:rsidR="006B651E" w:rsidRPr="00FA0426">
              <w:rPr>
                <w:rFonts w:ascii="Calibri" w:hAnsi="Calibri" w:cs="Calibri"/>
              </w:rPr>
              <w:t>Szabványok szerinti vizsgálatok</w:t>
            </w:r>
            <w:r w:rsidR="006B651E" w:rsidRPr="00FA0426">
              <w:t xml:space="preserve"> </w:t>
            </w:r>
          </w:p>
        </w:tc>
      </w:tr>
      <w:tr w:rsidR="00FA0426" w:rsidRPr="00FA0426" w:rsidTr="00FA0426">
        <w:tc>
          <w:tcPr>
            <w:tcW w:w="1549" w:type="dxa"/>
            <w:shd w:val="clear" w:color="auto" w:fill="auto"/>
          </w:tcPr>
          <w:p w:rsidR="007F28E9" w:rsidRPr="00FA0426" w:rsidRDefault="007F28E9">
            <w:pPr>
              <w:rPr>
                <w:b/>
              </w:rPr>
            </w:pPr>
            <w:r w:rsidRPr="00FA0426">
              <w:rPr>
                <w:b/>
              </w:rPr>
              <w:t>Levegő</w:t>
            </w:r>
          </w:p>
        </w:tc>
        <w:tc>
          <w:tcPr>
            <w:tcW w:w="13330" w:type="dxa"/>
            <w:shd w:val="clear" w:color="auto" w:fill="auto"/>
          </w:tcPr>
          <w:p w:rsidR="007F28E9" w:rsidRPr="00FA0426" w:rsidRDefault="007F28E9" w:rsidP="007F28E9">
            <w:pPr>
              <w:jc w:val="both"/>
              <w:rPr>
                <w:rFonts w:ascii="Calibri" w:hAnsi="Calibri" w:cs="Calibri"/>
                <w:b/>
              </w:rPr>
            </w:pPr>
            <w:r w:rsidRPr="00FA0426">
              <w:rPr>
                <w:rFonts w:ascii="Calibri" w:hAnsi="Calibri" w:cs="Calibri"/>
                <w:b/>
              </w:rPr>
              <w:t xml:space="preserve">Levegő mikrobiológiai vizsgálata: </w:t>
            </w:r>
          </w:p>
          <w:p w:rsidR="007F28E9" w:rsidRPr="00FA0426" w:rsidRDefault="007F28E9" w:rsidP="007F28E9">
            <w:pPr>
              <w:jc w:val="both"/>
            </w:pPr>
            <w:r w:rsidRPr="00FA0426">
              <w:t xml:space="preserve">-Belső légterek (iskolák, kórházak, irodák, lakóházak) mikrobiológiai tisztaságának vizsgálata </w:t>
            </w:r>
          </w:p>
          <w:p w:rsidR="007F28E9" w:rsidRPr="00FA0426" w:rsidRDefault="007F28E9" w:rsidP="007F28E9">
            <w:pPr>
              <w:jc w:val="both"/>
            </w:pPr>
            <w:r w:rsidRPr="00FA0426">
              <w:t xml:space="preserve">-Tenyésztéses </w:t>
            </w:r>
            <w:proofErr w:type="spellStart"/>
            <w:r w:rsidRPr="00FA0426">
              <w:t>mikorbiológiai</w:t>
            </w:r>
            <w:proofErr w:type="spellEnd"/>
            <w:r w:rsidRPr="00FA0426">
              <w:t xml:space="preserve"> vizsgálatok, </w:t>
            </w:r>
          </w:p>
          <w:p w:rsidR="007F28E9" w:rsidRPr="00FA0426" w:rsidRDefault="007F28E9" w:rsidP="007F28E9">
            <w:pPr>
              <w:jc w:val="both"/>
            </w:pPr>
            <w:r w:rsidRPr="00FA0426">
              <w:t>-</w:t>
            </w:r>
            <w:proofErr w:type="spellStart"/>
            <w:r w:rsidRPr="00FA0426">
              <w:t>mikorbák</w:t>
            </w:r>
            <w:proofErr w:type="spellEnd"/>
            <w:r w:rsidRPr="00FA0426">
              <w:t xml:space="preserve">, CFU mennyiségi meghatározása, </w:t>
            </w:r>
          </w:p>
          <w:p w:rsidR="007F28E9" w:rsidRPr="00FA0426" w:rsidRDefault="007F28E9" w:rsidP="007F28E9">
            <w:pPr>
              <w:jc w:val="both"/>
            </w:pPr>
            <w:r w:rsidRPr="00FA0426">
              <w:t>-aller</w:t>
            </w:r>
            <w:r w:rsidR="006B651E" w:rsidRPr="00FA0426">
              <w:t>g</w:t>
            </w:r>
            <w:r w:rsidRPr="00FA0426">
              <w:t>ének azonosítása, tenyésztése, levegőmonitoring módszerekkel</w:t>
            </w:r>
          </w:p>
          <w:p w:rsidR="006B651E" w:rsidRPr="00FA0426" w:rsidRDefault="006B651E" w:rsidP="007F28E9">
            <w:pPr>
              <w:jc w:val="both"/>
            </w:pPr>
            <w:r w:rsidRPr="00FA0426">
              <w:t>-szabványok szerinti vizsgálatok</w:t>
            </w:r>
          </w:p>
          <w:p w:rsidR="007F28E9" w:rsidRPr="00FA0426" w:rsidRDefault="007F28E9"/>
        </w:tc>
      </w:tr>
      <w:tr w:rsidR="00FA0426" w:rsidRPr="00FA0426" w:rsidTr="00FA0426">
        <w:tc>
          <w:tcPr>
            <w:tcW w:w="1549" w:type="dxa"/>
            <w:shd w:val="clear" w:color="auto" w:fill="auto"/>
          </w:tcPr>
          <w:p w:rsidR="007F28E9" w:rsidRPr="00FA0426" w:rsidRDefault="007F28E9">
            <w:pPr>
              <w:rPr>
                <w:b/>
              </w:rPr>
            </w:pPr>
            <w:r w:rsidRPr="00FA0426">
              <w:rPr>
                <w:b/>
              </w:rPr>
              <w:t>Élőhely monitoring</w:t>
            </w:r>
          </w:p>
        </w:tc>
        <w:tc>
          <w:tcPr>
            <w:tcW w:w="13330" w:type="dxa"/>
            <w:shd w:val="clear" w:color="auto" w:fill="auto"/>
          </w:tcPr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  <w:r w:rsidRPr="00FA0426">
              <w:rPr>
                <w:b/>
              </w:rPr>
              <w:t xml:space="preserve">Tiszai partifecske állomány integrált </w:t>
            </w:r>
            <w:proofErr w:type="spellStart"/>
            <w:r w:rsidRPr="00FA0426">
              <w:rPr>
                <w:b/>
              </w:rPr>
              <w:t>monitoringja</w:t>
            </w:r>
            <w:proofErr w:type="spellEnd"/>
            <w:r w:rsidRPr="00FA0426">
              <w:rPr>
                <w:b/>
              </w:rPr>
              <w:t>:</w:t>
            </w:r>
            <w:r w:rsidRPr="00FA0426">
              <w:t xml:space="preserve"> (Hosszútávon vo</w:t>
            </w:r>
            <w:r w:rsidR="006B651E" w:rsidRPr="00FA0426">
              <w:t>n</w:t>
            </w:r>
            <w:r w:rsidRPr="00FA0426">
              <w:t>uló madárfajok állományváltozását elemző ornitológiai, ökológiai és természetvédelmi kutatás. Állománynagyság, fészkelési</w:t>
            </w:r>
            <w:r w:rsidR="006B651E" w:rsidRPr="00FA0426">
              <w:t xml:space="preserve"> siker, túlélési </w:t>
            </w:r>
            <w:r w:rsidRPr="00FA0426">
              <w:t>jellemzők, tollak fizikai és kémiai jellemzőinek vizsgálata, élőhelyhasználat vizsgálatok speciális megfigyeléses, videó elemző, endoszkópos vizsgálatok, rádiótelemetriás alkalmazások, fogás-visszafogás elemzések, modellezések alapján)</w:t>
            </w:r>
          </w:p>
          <w:p w:rsidR="007F28E9" w:rsidRPr="00FA0426" w:rsidRDefault="007F28E9" w:rsidP="007F28E9">
            <w:pPr>
              <w:textAlignment w:val="baseline"/>
              <w:rPr>
                <w:b/>
              </w:rPr>
            </w:pP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  <w:proofErr w:type="spellStart"/>
            <w:r w:rsidRPr="00FA0426">
              <w:rPr>
                <w:b/>
              </w:rPr>
              <w:t>Biodiverzitás</w:t>
            </w:r>
            <w:proofErr w:type="spellEnd"/>
            <w:r w:rsidRPr="00FA0426">
              <w:rPr>
                <w:b/>
              </w:rPr>
              <w:t xml:space="preserve"> </w:t>
            </w:r>
            <w:proofErr w:type="spellStart"/>
            <w:r w:rsidRPr="00FA0426">
              <w:rPr>
                <w:b/>
              </w:rPr>
              <w:t>monitorozás</w:t>
            </w:r>
            <w:proofErr w:type="spellEnd"/>
            <w:r w:rsidRPr="00FA0426">
              <w:rPr>
                <w:b/>
              </w:rPr>
              <w:t xml:space="preserve"> gyakori madárfajok vizsgálata alapján: </w:t>
            </w:r>
            <w:r w:rsidRPr="00FA0426">
              <w:t xml:space="preserve">(A hazai főbb élőhelyek </w:t>
            </w:r>
            <w:proofErr w:type="spellStart"/>
            <w:r w:rsidRPr="00FA0426">
              <w:t>biodiverzitásának</w:t>
            </w:r>
            <w:proofErr w:type="spellEnd"/>
            <w:r w:rsidRPr="00FA0426">
              <w:t xml:space="preserve"> vizsgálatát az ott élő gyakori madárfajok állománytrendjeinek elemzésén vég</w:t>
            </w:r>
            <w:bookmarkStart w:id="0" w:name="_GoBack"/>
            <w:bookmarkEnd w:id="0"/>
            <w:r w:rsidRPr="00FA0426">
              <w:t xml:space="preserve">ző ornitológiai, ökológiai és természetvédelmi kutatás. Random térbeli mintavételen alapuló, </w:t>
            </w:r>
            <w:r w:rsidRPr="00FA0426">
              <w:lastRenderedPageBreak/>
              <w:t xml:space="preserve">standard madárállomány felmérési módszerek alkalmazása. </w:t>
            </w:r>
            <w:proofErr w:type="spellStart"/>
            <w:r w:rsidRPr="00FA0426">
              <w:t>Állománydenzitás</w:t>
            </w:r>
            <w:proofErr w:type="spellEnd"/>
            <w:r w:rsidRPr="00FA0426">
              <w:t xml:space="preserve"> és trendek statisztikai elemzése, multispecies alapú </w:t>
            </w:r>
            <w:proofErr w:type="spellStart"/>
            <w:r w:rsidRPr="00FA0426">
              <w:t>biodiverzitás</w:t>
            </w:r>
            <w:proofErr w:type="spellEnd"/>
            <w:r w:rsidRPr="00FA0426">
              <w:t xml:space="preserve"> indexek számítása és elemzése).</w:t>
            </w:r>
          </w:p>
          <w:p w:rsidR="007F28E9" w:rsidRPr="00FA0426" w:rsidRDefault="007F28E9" w:rsidP="007F28E9">
            <w:pPr>
              <w:textAlignment w:val="baseline"/>
              <w:rPr>
                <w:b/>
              </w:rPr>
            </w:pPr>
          </w:p>
          <w:p w:rsidR="007F28E9" w:rsidRPr="00FA0426" w:rsidRDefault="007F28E9" w:rsidP="007F28E9">
            <w:pPr>
              <w:textAlignment w:val="baseline"/>
              <w:rPr>
                <w:rFonts w:ascii="Calibri" w:hAnsi="Calibri" w:cs="Calibri"/>
              </w:rPr>
            </w:pPr>
            <w:r w:rsidRPr="00FA0426">
              <w:rPr>
                <w:b/>
              </w:rPr>
              <w:t>Magyar Madár Atlasz Program:</w:t>
            </w:r>
            <w:r w:rsidRPr="00FA0426">
              <w:t xml:space="preserve"> (A hazai madárfajok térbeli, időbeli és mennyiségi jellemzőinek vizsgálatát végző ornitológiai, ökológiai és természetvédelmi kutatás. Madárállományok előfordulási valószínűségének és </w:t>
            </w:r>
            <w:proofErr w:type="spellStart"/>
            <w:r w:rsidRPr="00FA0426">
              <w:t>denzitásának</w:t>
            </w:r>
            <w:proofErr w:type="spellEnd"/>
            <w:r w:rsidRPr="00FA0426">
              <w:t xml:space="preserve"> random </w:t>
            </w:r>
            <w:proofErr w:type="spellStart"/>
            <w:r w:rsidRPr="00FA0426">
              <w:t>forest</w:t>
            </w:r>
            <w:proofErr w:type="spellEnd"/>
            <w:r w:rsidRPr="00FA0426">
              <w:t xml:space="preserve"> alapú modellezése térinformatikai adatbázisok alkalmazásával, terepi adatgyűjtő módszerek fejlesztése.)</w:t>
            </w:r>
          </w:p>
          <w:p w:rsidR="007F28E9" w:rsidRPr="00FA0426" w:rsidRDefault="007F28E9"/>
        </w:tc>
      </w:tr>
      <w:tr w:rsidR="00FA0426" w:rsidRPr="00FA0426" w:rsidTr="00FA0426">
        <w:tc>
          <w:tcPr>
            <w:tcW w:w="1549" w:type="dxa"/>
            <w:shd w:val="clear" w:color="auto" w:fill="auto"/>
          </w:tcPr>
          <w:p w:rsidR="007F28E9" w:rsidRPr="00FA0426" w:rsidRDefault="007F28E9">
            <w:pPr>
              <w:rPr>
                <w:b/>
              </w:rPr>
            </w:pPr>
            <w:r w:rsidRPr="00FA0426">
              <w:rPr>
                <w:b/>
              </w:rPr>
              <w:lastRenderedPageBreak/>
              <w:t>Mikrobiológiai vizsgálatok</w:t>
            </w:r>
          </w:p>
        </w:tc>
        <w:tc>
          <w:tcPr>
            <w:tcW w:w="13330" w:type="dxa"/>
            <w:shd w:val="clear" w:color="auto" w:fill="auto"/>
          </w:tcPr>
          <w:p w:rsidR="007F28E9" w:rsidRPr="00FA0426" w:rsidRDefault="007F28E9" w:rsidP="007F28E9">
            <w:pPr>
              <w:jc w:val="both"/>
            </w:pPr>
            <w:r w:rsidRPr="00FA0426">
              <w:rPr>
                <w:b/>
              </w:rPr>
              <w:t>Allergén hatású ágensek mikrobiológiai vizsgálata</w:t>
            </w:r>
            <w:r w:rsidRPr="00FA0426">
              <w:t xml:space="preserve">: Allergiások számára olyan </w:t>
            </w:r>
            <w:proofErr w:type="spellStart"/>
            <w:r w:rsidRPr="00FA0426">
              <w:t>infomáció</w:t>
            </w:r>
            <w:proofErr w:type="spellEnd"/>
            <w:r w:rsidRPr="00FA0426">
              <w:t xml:space="preserve"> biztosítása, amely életkörülményeiket javítja, kültéri és beltéri környezetben egyaránt. </w:t>
            </w:r>
          </w:p>
          <w:p w:rsidR="007F28E9" w:rsidRPr="00FA0426" w:rsidRDefault="007F28E9" w:rsidP="007F28E9">
            <w:pPr>
              <w:jc w:val="both"/>
            </w:pPr>
            <w:r w:rsidRPr="00FA0426">
              <w:t>-</w:t>
            </w:r>
            <w:r w:rsidR="00533DD2" w:rsidRPr="00FA0426">
              <w:t xml:space="preserve"> </w:t>
            </w:r>
            <w:proofErr w:type="spellStart"/>
            <w:r w:rsidRPr="00FA0426">
              <w:t>Belterek</w:t>
            </w:r>
            <w:proofErr w:type="spellEnd"/>
            <w:r w:rsidRPr="00FA0426">
              <w:t xml:space="preserve"> allergén hatású pollen és gombaspórák mennyiségi meghatározása és identifikálása.</w:t>
            </w:r>
          </w:p>
          <w:p w:rsidR="007F28E9" w:rsidRPr="00FA0426" w:rsidRDefault="007F28E9" w:rsidP="007F28E9">
            <w:pPr>
              <w:jc w:val="both"/>
            </w:pPr>
          </w:p>
          <w:p w:rsidR="007F28E9" w:rsidRPr="00FA0426" w:rsidRDefault="007F28E9" w:rsidP="007F28E9">
            <w:pPr>
              <w:jc w:val="both"/>
            </w:pPr>
            <w:r w:rsidRPr="00FA0426">
              <w:rPr>
                <w:b/>
              </w:rPr>
              <w:t>Fertőtlenítőszerek, tisztítószerek mikrobiológiai vizsgálata</w:t>
            </w:r>
            <w:r w:rsidRPr="00FA0426">
              <w:t xml:space="preserve">: </w:t>
            </w:r>
          </w:p>
          <w:p w:rsidR="007F28E9" w:rsidRPr="00FA0426" w:rsidRDefault="007F28E9" w:rsidP="006B651E">
            <w:pPr>
              <w:jc w:val="both"/>
            </w:pPr>
            <w:r w:rsidRPr="00FA0426">
              <w:t>-</w:t>
            </w:r>
            <w:r w:rsidR="006B651E" w:rsidRPr="00FA0426">
              <w:t>szabványok szerinti vizsgálatok</w:t>
            </w:r>
          </w:p>
          <w:p w:rsidR="006B651E" w:rsidRPr="00FA0426" w:rsidRDefault="006B651E" w:rsidP="006B651E">
            <w:pPr>
              <w:jc w:val="both"/>
            </w:pPr>
            <w:r w:rsidRPr="00FA0426">
              <w:t>-termékfejlesztés</w:t>
            </w:r>
          </w:p>
          <w:p w:rsidR="006B651E" w:rsidRPr="00FA0426" w:rsidRDefault="006B651E" w:rsidP="006B651E">
            <w:pPr>
              <w:jc w:val="both"/>
            </w:pPr>
          </w:p>
          <w:p w:rsidR="006B651E" w:rsidRPr="00FA0426" w:rsidRDefault="006B651E" w:rsidP="006B651E">
            <w:pPr>
              <w:jc w:val="both"/>
              <w:rPr>
                <w:b/>
              </w:rPr>
            </w:pPr>
            <w:r w:rsidRPr="00FA0426">
              <w:rPr>
                <w:b/>
              </w:rPr>
              <w:t>Kozmetikumok vizsgálata:</w:t>
            </w:r>
          </w:p>
          <w:p w:rsidR="006B651E" w:rsidRPr="00FA0426" w:rsidRDefault="006B651E" w:rsidP="006B651E">
            <w:pPr>
              <w:jc w:val="both"/>
            </w:pPr>
            <w:r w:rsidRPr="00FA0426">
              <w:t>-szabványok szerinti vizsgálatok</w:t>
            </w:r>
          </w:p>
          <w:p w:rsidR="006B651E" w:rsidRPr="00FA0426" w:rsidRDefault="006B651E" w:rsidP="006B651E">
            <w:pPr>
              <w:jc w:val="both"/>
            </w:pPr>
            <w:r w:rsidRPr="00FA0426">
              <w:t>-termékfejlesztés</w:t>
            </w:r>
          </w:p>
          <w:p w:rsidR="007F28E9" w:rsidRPr="00FA0426" w:rsidRDefault="007F28E9" w:rsidP="007F28E9">
            <w:pPr>
              <w:jc w:val="both"/>
              <w:rPr>
                <w:b/>
              </w:rPr>
            </w:pPr>
          </w:p>
          <w:p w:rsidR="006B651E" w:rsidRPr="00FA0426" w:rsidRDefault="007F28E9" w:rsidP="007F28E9">
            <w:pPr>
              <w:jc w:val="both"/>
              <w:rPr>
                <w:b/>
              </w:rPr>
            </w:pPr>
            <w:r w:rsidRPr="00FA0426">
              <w:rPr>
                <w:b/>
              </w:rPr>
              <w:t>Mikrobamentes, allergénmentes légkondicionáló berendezések mikrobiológiai vizsgálata:</w:t>
            </w:r>
          </w:p>
          <w:p w:rsidR="007F28E9" w:rsidRPr="00FA0426" w:rsidRDefault="007F28E9" w:rsidP="007F28E9">
            <w:pPr>
              <w:jc w:val="both"/>
              <w:rPr>
                <w:b/>
              </w:rPr>
            </w:pPr>
            <w:r w:rsidRPr="00FA0426">
              <w:rPr>
                <w:b/>
              </w:rPr>
              <w:t xml:space="preserve"> Légterek mikrobiológiai tisztaságának vizsgálata. </w:t>
            </w:r>
          </w:p>
          <w:p w:rsidR="006B651E" w:rsidRPr="00FA0426" w:rsidRDefault="006B651E" w:rsidP="007F28E9">
            <w:pPr>
              <w:jc w:val="both"/>
              <w:rPr>
                <w:b/>
              </w:rPr>
            </w:pPr>
            <w:r w:rsidRPr="00FA0426">
              <w:rPr>
                <w:b/>
              </w:rPr>
              <w:t>-</w:t>
            </w:r>
            <w:r w:rsidRPr="00FA0426">
              <w:t>szabványok szerinti vizsgálatok</w:t>
            </w:r>
          </w:p>
          <w:p w:rsidR="007F28E9" w:rsidRPr="00FA0426" w:rsidRDefault="007F28E9" w:rsidP="007F28E9">
            <w:pPr>
              <w:jc w:val="both"/>
              <w:rPr>
                <w:rFonts w:ascii="Calibri" w:hAnsi="Calibri" w:cs="Calibri"/>
                <w:b/>
              </w:rPr>
            </w:pPr>
          </w:p>
          <w:p w:rsidR="007F28E9" w:rsidRPr="00FA0426" w:rsidRDefault="007F28E9" w:rsidP="007F28E9">
            <w:pPr>
              <w:textAlignment w:val="baseline"/>
              <w:rPr>
                <w:b/>
              </w:rPr>
            </w:pPr>
            <w:r w:rsidRPr="00FA0426">
              <w:rPr>
                <w:b/>
              </w:rPr>
              <w:t xml:space="preserve">Mézminták pollenanalízise: </w:t>
            </w:r>
          </w:p>
          <w:p w:rsidR="007F28E9" w:rsidRPr="00FA0426" w:rsidRDefault="007F28E9" w:rsidP="007F28E9">
            <w:pPr>
              <w:textAlignment w:val="baseline"/>
            </w:pPr>
            <w:r w:rsidRPr="00FA0426">
              <w:rPr>
                <w:b/>
              </w:rPr>
              <w:t>-</w:t>
            </w:r>
            <w:r w:rsidRPr="00FA0426">
              <w:t>pollenek identifikálása mikroszkópos módszerrel</w:t>
            </w:r>
          </w:p>
          <w:p w:rsidR="007F28E9" w:rsidRPr="00FA0426" w:rsidRDefault="007F28E9"/>
        </w:tc>
      </w:tr>
      <w:tr w:rsidR="00FA0426" w:rsidRPr="00FA0426" w:rsidTr="00FA0426">
        <w:tc>
          <w:tcPr>
            <w:tcW w:w="1549" w:type="dxa"/>
            <w:shd w:val="clear" w:color="auto" w:fill="auto"/>
          </w:tcPr>
          <w:p w:rsidR="007F28E9" w:rsidRPr="00FA0426" w:rsidRDefault="007F28E9">
            <w:pPr>
              <w:rPr>
                <w:b/>
              </w:rPr>
            </w:pPr>
            <w:r w:rsidRPr="00FA0426">
              <w:rPr>
                <w:b/>
              </w:rPr>
              <w:t>Kapcsolat</w:t>
            </w:r>
          </w:p>
        </w:tc>
        <w:tc>
          <w:tcPr>
            <w:tcW w:w="13330" w:type="dxa"/>
            <w:shd w:val="clear" w:color="auto" w:fill="auto"/>
          </w:tcPr>
          <w:p w:rsidR="007F28E9" w:rsidRPr="00FA0426" w:rsidRDefault="007F28E9" w:rsidP="007F28E9">
            <w:r w:rsidRPr="00FA0426">
              <w:t>E-mail: toth.marta@nye.hu</w:t>
            </w:r>
          </w:p>
          <w:p w:rsidR="007F28E9" w:rsidRPr="00FA0426" w:rsidRDefault="007F28E9" w:rsidP="007F28E9">
            <w:r w:rsidRPr="00FA0426">
              <w:t>Telefon: 30 365 7590</w:t>
            </w:r>
          </w:p>
        </w:tc>
      </w:tr>
    </w:tbl>
    <w:p w:rsidR="009B5993" w:rsidRPr="00FA0426" w:rsidRDefault="009B5993"/>
    <w:sectPr w:rsidR="009B5993" w:rsidRPr="00FA0426" w:rsidSect="007F2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E9"/>
    <w:rsid w:val="00533DD2"/>
    <w:rsid w:val="006B651E"/>
    <w:rsid w:val="007F28E9"/>
    <w:rsid w:val="00854C16"/>
    <w:rsid w:val="009B5993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FAC66-03F9-4327-8994-50CF80B0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F28E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th.marta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9AAF-E5BA-4F25-A8C3-0679C046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User</cp:lastModifiedBy>
  <cp:revision>2</cp:revision>
  <dcterms:created xsi:type="dcterms:W3CDTF">2023-09-08T06:17:00Z</dcterms:created>
  <dcterms:modified xsi:type="dcterms:W3CDTF">2023-09-08T06:17:00Z</dcterms:modified>
</cp:coreProperties>
</file>