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124D65" w:rsidP="00721CB1">
      <w:pPr>
        <w:jc w:val="center"/>
        <w:rPr>
          <w:b/>
          <w:bCs/>
        </w:rPr>
      </w:pPr>
      <w:r>
        <w:rPr>
          <w:b/>
          <w:bCs/>
        </w:rPr>
        <w:t>FENNTARTHATÓSÁG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BAI0050, BAI0050L, BAI0050_T)</w:t>
      </w:r>
    </w:p>
    <w:p w:rsidR="00986B6F" w:rsidRDefault="00124D65" w:rsidP="00721CB1">
      <w:pPr>
        <w:jc w:val="center"/>
        <w:rPr>
          <w:b/>
          <w:bCs/>
        </w:rPr>
      </w:pPr>
      <w:r w:rsidRPr="00124D65"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124D65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124D65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124D65" w:rsidP="00D855AE">
            <w:proofErr w:type="spellStart"/>
            <w:r>
              <w:t>Requirements</w:t>
            </w:r>
            <w:proofErr w:type="spellEnd"/>
            <w:r>
              <w:t xml:space="preserve"> and </w:t>
            </w:r>
            <w:proofErr w:type="spellStart"/>
            <w:r>
              <w:t>thematics</w:t>
            </w:r>
            <w:proofErr w:type="spellEnd"/>
            <w:r>
              <w:t xml:space="preserve">. A </w:t>
            </w:r>
            <w:proofErr w:type="spellStart"/>
            <w:r>
              <w:t>Short</w:t>
            </w:r>
            <w:proofErr w:type="spellEnd"/>
            <w:r>
              <w:t xml:space="preserve"> Story of </w:t>
            </w:r>
            <w:proofErr w:type="spellStart"/>
            <w:r>
              <w:t>Progress</w:t>
            </w:r>
            <w:proofErr w:type="spellEnd"/>
            <w:r>
              <w:t>.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124D65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D855AE" w:rsidRPr="002F23AF" w:rsidRDefault="00124D65" w:rsidP="00330680">
            <w:proofErr w:type="spellStart"/>
            <w:r w:rsidRPr="00124D65">
              <w:t>First</w:t>
            </w:r>
            <w:proofErr w:type="spellEnd"/>
            <w:r w:rsidRPr="00124D65">
              <w:t xml:space="preserve"> </w:t>
            </w:r>
            <w:proofErr w:type="spellStart"/>
            <w:r w:rsidRPr="00124D65">
              <w:t>steps</w:t>
            </w:r>
            <w:proofErr w:type="spellEnd"/>
            <w:r w:rsidRPr="00124D65">
              <w:t xml:space="preserve"> in </w:t>
            </w:r>
            <w:proofErr w:type="spellStart"/>
            <w:r w:rsidRPr="00124D65">
              <w:t>Prehistoric</w:t>
            </w:r>
            <w:proofErr w:type="spellEnd"/>
            <w:r w:rsidRPr="00124D65">
              <w:t xml:space="preserve"> Times. </w:t>
            </w:r>
            <w:proofErr w:type="spellStart"/>
            <w:r w:rsidRPr="00124D65">
              <w:t>Extinction</w:t>
            </w:r>
            <w:proofErr w:type="spellEnd"/>
            <w:r w:rsidRPr="00124D65">
              <w:t xml:space="preserve"> of species.</w:t>
            </w:r>
          </w:p>
        </w:tc>
        <w:tc>
          <w:tcPr>
            <w:tcW w:w="1882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24D65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124D65" w:rsidRDefault="00124D65" w:rsidP="00124D65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Effects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Neolithic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Revolution</w:t>
            </w:r>
            <w:proofErr w:type="spellEnd"/>
            <w:r>
              <w:rPr>
                <w:color w:val="252525"/>
              </w:rPr>
              <w:t xml:space="preserve">: </w:t>
            </w:r>
          </w:p>
          <w:p w:rsidR="00D855AE" w:rsidRPr="00BF5F83" w:rsidRDefault="00124D65" w:rsidP="00124D65">
            <w:proofErr w:type="spellStart"/>
            <w:r>
              <w:rPr>
                <w:color w:val="252525"/>
              </w:rPr>
              <w:t>deforestation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soil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degradation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1882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24D65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D855AE" w:rsidRPr="00124D65" w:rsidRDefault="00124D65" w:rsidP="00124D65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Progress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regression</w:t>
            </w:r>
            <w:proofErr w:type="spellEnd"/>
            <w:r>
              <w:rPr>
                <w:color w:val="252525"/>
              </w:rPr>
              <w:t xml:space="preserve"> i</w:t>
            </w:r>
            <w:r w:rsidRPr="00D44C0B">
              <w:rPr>
                <w:color w:val="252525"/>
              </w:rPr>
              <w:t xml:space="preserve">n </w:t>
            </w:r>
            <w:proofErr w:type="spellStart"/>
            <w:r>
              <w:rPr>
                <w:color w:val="252525"/>
              </w:rPr>
              <w:t>w</w:t>
            </w:r>
            <w:r w:rsidRPr="00D44C0B">
              <w:rPr>
                <w:color w:val="252525"/>
              </w:rPr>
              <w:t>aste</w:t>
            </w:r>
            <w:proofErr w:type="spellEnd"/>
            <w:r w:rsidRPr="00D44C0B">
              <w:rPr>
                <w:color w:val="252525"/>
              </w:rPr>
              <w:t xml:space="preserve"> </w:t>
            </w:r>
            <w:r>
              <w:rPr>
                <w:color w:val="252525"/>
              </w:rPr>
              <w:t>m</w:t>
            </w:r>
            <w:r w:rsidRPr="00D44C0B">
              <w:rPr>
                <w:color w:val="252525"/>
              </w:rPr>
              <w:t>anagement</w:t>
            </w:r>
            <w:r>
              <w:rPr>
                <w:color w:val="252525"/>
              </w:rPr>
              <w:t xml:space="preserve"> </w:t>
            </w:r>
          </w:p>
        </w:tc>
        <w:tc>
          <w:tcPr>
            <w:tcW w:w="1882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124D65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6F06D7" w:rsidRPr="00EE13B2" w:rsidRDefault="00124D65" w:rsidP="0044682C">
            <w:pPr>
              <w:jc w:val="both"/>
            </w:pPr>
            <w:proofErr w:type="spellStart"/>
            <w:r w:rsidRPr="00BE2010">
              <w:rPr>
                <w:color w:val="252525"/>
              </w:rPr>
              <w:t>Effects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industrial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revolution</w:t>
            </w:r>
            <w:proofErr w:type="spellEnd"/>
            <w:r w:rsidRPr="00BE2010">
              <w:rPr>
                <w:color w:val="252525"/>
              </w:rPr>
              <w:t xml:space="preserve">, </w:t>
            </w:r>
            <w:proofErr w:type="spellStart"/>
            <w:r>
              <w:rPr>
                <w:color w:val="252525"/>
              </w:rPr>
              <w:t>the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beginning</w:t>
            </w:r>
            <w:proofErr w:type="spellEnd"/>
            <w:r>
              <w:rPr>
                <w:color w:val="252525"/>
              </w:rPr>
              <w:t xml:space="preserve"> of air </w:t>
            </w:r>
            <w:proofErr w:type="spellStart"/>
            <w:r>
              <w:rPr>
                <w:color w:val="252525"/>
              </w:rPr>
              <w:t>pollution</w:t>
            </w:r>
            <w:proofErr w:type="spellEnd"/>
          </w:p>
        </w:tc>
        <w:tc>
          <w:tcPr>
            <w:tcW w:w="1882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124D65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6F06D7" w:rsidRPr="00027610" w:rsidRDefault="00124D65" w:rsidP="00124D65">
            <w:pPr>
              <w:jc w:val="both"/>
            </w:pPr>
            <w:r>
              <w:rPr>
                <w:color w:val="252525"/>
              </w:rPr>
              <w:t xml:space="preserve">The </w:t>
            </w:r>
            <w:proofErr w:type="spellStart"/>
            <w:r>
              <w:rPr>
                <w:color w:val="252525"/>
              </w:rPr>
              <w:t>Meadow’s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law</w:t>
            </w:r>
            <w:proofErr w:type="spellEnd"/>
            <w:r>
              <w:rPr>
                <w:color w:val="252525"/>
              </w:rPr>
              <w:t xml:space="preserve">. The </w:t>
            </w:r>
            <w:proofErr w:type="spellStart"/>
            <w:r>
              <w:rPr>
                <w:color w:val="252525"/>
              </w:rPr>
              <w:t>example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the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ozone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hole</w:t>
            </w:r>
            <w:proofErr w:type="spellEnd"/>
            <w:r w:rsidRPr="00BE2010">
              <w:rPr>
                <w:color w:val="252525"/>
              </w:rPr>
              <w:t xml:space="preserve"> </w:t>
            </w:r>
          </w:p>
        </w:tc>
        <w:tc>
          <w:tcPr>
            <w:tcW w:w="1882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124D65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6F06D7" w:rsidRPr="00027610" w:rsidRDefault="00124D65" w:rsidP="006F06D7">
            <w:pPr>
              <w:jc w:val="both"/>
            </w:pPr>
            <w:proofErr w:type="spellStart"/>
            <w:r w:rsidRPr="00BE2010">
              <w:rPr>
                <w:color w:val="252525"/>
              </w:rPr>
              <w:t>Emission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carbon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dioxide</w:t>
            </w:r>
            <w:proofErr w:type="spellEnd"/>
            <w:r w:rsidRPr="00BE2010">
              <w:rPr>
                <w:color w:val="252525"/>
              </w:rPr>
              <w:t xml:space="preserve"> and </w:t>
            </w:r>
            <w:proofErr w:type="spellStart"/>
            <w:r w:rsidRPr="00BE2010">
              <w:rPr>
                <w:color w:val="252525"/>
              </w:rPr>
              <w:t>the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climate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crisis</w:t>
            </w:r>
            <w:proofErr w:type="spellEnd"/>
          </w:p>
        </w:tc>
        <w:tc>
          <w:tcPr>
            <w:tcW w:w="1882" w:type="dxa"/>
          </w:tcPr>
          <w:p w:rsidR="006F06D7" w:rsidRPr="00C74C94" w:rsidRDefault="00124D65" w:rsidP="00986B6F">
            <w:pPr>
              <w:rPr>
                <w:b/>
              </w:rPr>
            </w:pPr>
            <w:r>
              <w:rPr>
                <w:b/>
              </w:rPr>
              <w:t>Test I.</w:t>
            </w:r>
          </w:p>
        </w:tc>
      </w:tr>
      <w:tr w:rsidR="006F06D7" w:rsidRPr="00C74C94" w:rsidTr="00124D65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6F06D7" w:rsidRPr="00C74C94" w:rsidRDefault="00124D65" w:rsidP="00C74C94">
            <w:pPr>
              <w:jc w:val="both"/>
              <w:rPr>
                <w:b/>
              </w:rPr>
            </w:pPr>
            <w:proofErr w:type="spellStart"/>
            <w:r>
              <w:rPr>
                <w:color w:val="252525"/>
              </w:rPr>
              <w:t>Importance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renewable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energy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sources</w:t>
            </w:r>
            <w:proofErr w:type="spellEnd"/>
          </w:p>
        </w:tc>
        <w:tc>
          <w:tcPr>
            <w:tcW w:w="1882" w:type="dxa"/>
          </w:tcPr>
          <w:p w:rsidR="006F06D7" w:rsidRPr="00C74C94" w:rsidRDefault="00124D65" w:rsidP="00986B6F">
            <w:pPr>
              <w:rPr>
                <w:b/>
              </w:rPr>
            </w:pPr>
            <w:proofErr w:type="spellStart"/>
            <w:r>
              <w:rPr>
                <w:b/>
              </w:rPr>
              <w:t>Retake</w:t>
            </w:r>
            <w:proofErr w:type="spellEnd"/>
            <w:r>
              <w:rPr>
                <w:b/>
              </w:rPr>
              <w:t xml:space="preserve"> I.</w:t>
            </w:r>
          </w:p>
        </w:tc>
      </w:tr>
      <w:tr w:rsidR="00124D65" w:rsidRPr="00C74C94" w:rsidTr="00124D65">
        <w:tc>
          <w:tcPr>
            <w:tcW w:w="590" w:type="dxa"/>
          </w:tcPr>
          <w:p w:rsidR="00124D65" w:rsidRPr="00C74C94" w:rsidRDefault="00124D65" w:rsidP="00124D65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  <w:vAlign w:val="center"/>
          </w:tcPr>
          <w:p w:rsidR="00124D65" w:rsidRPr="00BE2010" w:rsidRDefault="00124D65" w:rsidP="00124D65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Fundamental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ideas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sustainability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its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indicators</w:t>
            </w:r>
            <w:proofErr w:type="spellEnd"/>
          </w:p>
        </w:tc>
        <w:tc>
          <w:tcPr>
            <w:tcW w:w="1882" w:type="dxa"/>
          </w:tcPr>
          <w:p w:rsidR="00124D65" w:rsidRPr="00C74C94" w:rsidRDefault="00124D65" w:rsidP="00124D65">
            <w:pPr>
              <w:rPr>
                <w:b/>
              </w:rPr>
            </w:pPr>
          </w:p>
        </w:tc>
      </w:tr>
      <w:tr w:rsidR="00124D65" w:rsidRPr="00C74C94" w:rsidTr="00124D65">
        <w:tc>
          <w:tcPr>
            <w:tcW w:w="590" w:type="dxa"/>
          </w:tcPr>
          <w:p w:rsidR="00124D65" w:rsidRPr="00C74C94" w:rsidRDefault="00124D65" w:rsidP="00124D65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124D65" w:rsidRPr="00C74C94" w:rsidRDefault="00124D65" w:rsidP="00124D65">
            <w:pPr>
              <w:jc w:val="both"/>
              <w:rPr>
                <w:b/>
              </w:rPr>
            </w:pPr>
            <w:proofErr w:type="spellStart"/>
            <w:r w:rsidRPr="00BE2010">
              <w:rPr>
                <w:color w:val="252525"/>
              </w:rPr>
              <w:t>Practical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relevance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ecological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footprint</w:t>
            </w:r>
            <w:proofErr w:type="spellEnd"/>
          </w:p>
        </w:tc>
        <w:tc>
          <w:tcPr>
            <w:tcW w:w="1882" w:type="dxa"/>
          </w:tcPr>
          <w:p w:rsidR="00124D65" w:rsidRPr="00C74C94" w:rsidRDefault="00124D65" w:rsidP="00124D65">
            <w:pPr>
              <w:rPr>
                <w:b/>
              </w:rPr>
            </w:pPr>
          </w:p>
        </w:tc>
      </w:tr>
      <w:tr w:rsidR="00461E77" w:rsidRPr="00C74C94" w:rsidTr="00124D65">
        <w:tc>
          <w:tcPr>
            <w:tcW w:w="590" w:type="dxa"/>
          </w:tcPr>
          <w:p w:rsidR="00461E77" w:rsidRPr="00C74C94" w:rsidRDefault="00461E77" w:rsidP="00461E77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461E77" w:rsidRPr="008461B7" w:rsidRDefault="00461E77" w:rsidP="00461E77">
            <w:pPr>
              <w:jc w:val="both"/>
            </w:pPr>
            <w:r>
              <w:t xml:space="preserve">The </w:t>
            </w:r>
            <w:proofErr w:type="spellStart"/>
            <w:r>
              <w:t>question</w:t>
            </w:r>
            <w:proofErr w:type="spellEnd"/>
            <w:r>
              <w:t xml:space="preserve"> of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</w:p>
        </w:tc>
        <w:tc>
          <w:tcPr>
            <w:tcW w:w="1882" w:type="dxa"/>
          </w:tcPr>
          <w:p w:rsidR="00461E77" w:rsidRPr="00C74C94" w:rsidRDefault="00461E77" w:rsidP="00461E77">
            <w:pPr>
              <w:rPr>
                <w:b/>
              </w:rPr>
            </w:pPr>
          </w:p>
        </w:tc>
      </w:tr>
      <w:tr w:rsidR="00461E77" w:rsidRPr="00C74C94" w:rsidTr="00124D65">
        <w:tc>
          <w:tcPr>
            <w:tcW w:w="590" w:type="dxa"/>
          </w:tcPr>
          <w:p w:rsidR="00461E77" w:rsidRPr="00C74C94" w:rsidRDefault="00461E77" w:rsidP="00461E77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461E77" w:rsidRPr="00BF5F83" w:rsidRDefault="00461E77" w:rsidP="00461E77">
            <w:pPr>
              <w:jc w:val="both"/>
            </w:pPr>
            <w:proofErr w:type="spellStart"/>
            <w:r>
              <w:rPr>
                <w:color w:val="252525"/>
              </w:rPr>
              <w:t>Sustainable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cities</w:t>
            </w:r>
            <w:proofErr w:type="spellEnd"/>
          </w:p>
        </w:tc>
        <w:tc>
          <w:tcPr>
            <w:tcW w:w="1882" w:type="dxa"/>
          </w:tcPr>
          <w:p w:rsidR="00461E77" w:rsidRPr="00C74C94" w:rsidRDefault="00461E77" w:rsidP="00461E77">
            <w:pPr>
              <w:rPr>
                <w:b/>
              </w:rPr>
            </w:pPr>
          </w:p>
        </w:tc>
      </w:tr>
      <w:tr w:rsidR="00461E77" w:rsidRPr="00C74C94" w:rsidTr="00124D65">
        <w:tc>
          <w:tcPr>
            <w:tcW w:w="590" w:type="dxa"/>
          </w:tcPr>
          <w:p w:rsidR="00461E77" w:rsidRPr="00C74C94" w:rsidRDefault="00461E77" w:rsidP="00461E77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461E77" w:rsidRPr="008461B7" w:rsidRDefault="00461E77" w:rsidP="00461E77">
            <w:pPr>
              <w:jc w:val="both"/>
            </w:pPr>
            <w:proofErr w:type="spellStart"/>
            <w:r>
              <w:rPr>
                <w:color w:val="252525"/>
              </w:rPr>
              <w:t>Sustainable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households</w:t>
            </w:r>
            <w:proofErr w:type="spellEnd"/>
          </w:p>
        </w:tc>
        <w:tc>
          <w:tcPr>
            <w:tcW w:w="1882" w:type="dxa"/>
          </w:tcPr>
          <w:p w:rsidR="00461E77" w:rsidRPr="00C74C94" w:rsidRDefault="00461E77" w:rsidP="00461E77">
            <w:pPr>
              <w:rPr>
                <w:b/>
              </w:rPr>
            </w:pPr>
            <w:r>
              <w:rPr>
                <w:b/>
              </w:rPr>
              <w:t>Test II.</w:t>
            </w:r>
          </w:p>
        </w:tc>
      </w:tr>
      <w:tr w:rsidR="00461E77" w:rsidRPr="00C74C94" w:rsidTr="00124D65">
        <w:tc>
          <w:tcPr>
            <w:tcW w:w="590" w:type="dxa"/>
          </w:tcPr>
          <w:p w:rsidR="00461E77" w:rsidRPr="00C74C94" w:rsidRDefault="00461E77" w:rsidP="00461E77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461E77" w:rsidRPr="004B1BC0" w:rsidRDefault="00461E77" w:rsidP="00461E77">
            <w:proofErr w:type="spellStart"/>
            <w:r>
              <w:t>Consultation</w:t>
            </w:r>
            <w:proofErr w:type="spellEnd"/>
          </w:p>
        </w:tc>
        <w:tc>
          <w:tcPr>
            <w:tcW w:w="1882" w:type="dxa"/>
          </w:tcPr>
          <w:p w:rsidR="00461E77" w:rsidRPr="00C74C94" w:rsidRDefault="00461E77" w:rsidP="00461E77">
            <w:pPr>
              <w:rPr>
                <w:b/>
              </w:rPr>
            </w:pPr>
            <w:proofErr w:type="spellStart"/>
            <w:r>
              <w:rPr>
                <w:b/>
              </w:rPr>
              <w:t>Retake</w:t>
            </w:r>
            <w:proofErr w:type="spellEnd"/>
            <w:r>
              <w:rPr>
                <w:b/>
              </w:rPr>
              <w:t xml:space="preserve"> II.</w:t>
            </w: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461E77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 xml:space="preserve"> látogatása kötelező</w:t>
            </w:r>
          </w:p>
        </w:tc>
      </w:tr>
      <w:tr w:rsidR="00461E77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461E77">
            <w:pPr>
              <w:jc w:val="both"/>
            </w:pPr>
            <w:r w:rsidRPr="000D20FC">
              <w:t>A tárgy keretében a hallgatók aktív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>. A hallgatók</w:t>
            </w:r>
            <w:r w:rsidR="00461E77">
              <w:t>nak</w:t>
            </w:r>
            <w:r>
              <w:t xml:space="preserve"> a félév végéig szabadon </w:t>
            </w:r>
            <w:r w:rsidR="00461E77">
              <w:t>választott témakörből prezentációt kell készíteniük. A gyakorlati jegyet a két zárthelyi eredményének átlaga adja, melynek el kell érnie a 2,00-t.</w:t>
            </w:r>
          </w:p>
        </w:tc>
      </w:tr>
      <w:tr w:rsidR="00461E77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461E77" w:rsidP="00C74C94">
            <w:pPr>
              <w:jc w:val="both"/>
            </w:pPr>
            <w:r>
              <w:t>4</w:t>
            </w:r>
          </w:p>
        </w:tc>
      </w:tr>
      <w:tr w:rsidR="00461E77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9D7223" w:rsidRDefault="00461E77" w:rsidP="008461B7">
            <w:pPr>
              <w:pStyle w:val="NormlWeb"/>
              <w:spacing w:before="0" w:after="0"/>
            </w:pPr>
            <w:r w:rsidRPr="009D7223">
              <w:t>A zárthelyik</w:t>
            </w:r>
            <w:r w:rsidR="008461B7" w:rsidRPr="009D7223">
              <w:t xml:space="preserve"> értékelése:</w:t>
            </w:r>
          </w:p>
          <w:p w:rsidR="008461B7" w:rsidRPr="009D7223" w:rsidRDefault="008461B7" w:rsidP="008461B7">
            <w:pPr>
              <w:pStyle w:val="NormlWeb"/>
              <w:spacing w:before="0" w:after="0"/>
            </w:pPr>
            <w:r w:rsidRPr="009D7223">
              <w:t>0-49 %: elégtelen</w:t>
            </w:r>
          </w:p>
          <w:p w:rsidR="008461B7" w:rsidRPr="009D7223" w:rsidRDefault="008461B7" w:rsidP="008461B7">
            <w:pPr>
              <w:pStyle w:val="NormlWeb"/>
              <w:spacing w:before="0" w:after="0"/>
            </w:pPr>
            <w:r w:rsidRPr="009D7223">
              <w:t>50-59 %: elégséges</w:t>
            </w:r>
          </w:p>
          <w:p w:rsidR="008461B7" w:rsidRPr="009D7223" w:rsidRDefault="008461B7" w:rsidP="008461B7">
            <w:pPr>
              <w:pStyle w:val="NormlWeb"/>
              <w:spacing w:before="0" w:after="0"/>
            </w:pPr>
            <w:r w:rsidRPr="009D7223">
              <w:t>60-79 % közepes</w:t>
            </w:r>
          </w:p>
          <w:p w:rsidR="008461B7" w:rsidRPr="009D7223" w:rsidRDefault="008461B7" w:rsidP="008461B7">
            <w:pPr>
              <w:pStyle w:val="NormlWeb"/>
              <w:spacing w:before="0" w:after="0"/>
            </w:pPr>
            <w:r w:rsidRPr="009D7223"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9D7223">
              <w:t>90-100 %: jeles</w:t>
            </w:r>
          </w:p>
        </w:tc>
      </w:tr>
      <w:tr w:rsidR="00461E77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461E77" w:rsidRPr="00BE2010" w:rsidRDefault="00461E77" w:rsidP="00461E77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Kiss F, Lakatos </w:t>
            </w:r>
            <w:proofErr w:type="spellStart"/>
            <w:r w:rsidRPr="00BE2010">
              <w:rPr>
                <w:color w:val="252525"/>
              </w:rPr>
              <w:t>Gy</w:t>
            </w:r>
            <w:proofErr w:type="spellEnd"/>
            <w:r w:rsidRPr="00BE2010">
              <w:rPr>
                <w:color w:val="252525"/>
              </w:rPr>
              <w:t xml:space="preserve">, </w:t>
            </w:r>
            <w:proofErr w:type="spellStart"/>
            <w:r w:rsidRPr="00BE2010">
              <w:rPr>
                <w:color w:val="252525"/>
              </w:rPr>
              <w:t>Rakonczai</w:t>
            </w:r>
            <w:proofErr w:type="spellEnd"/>
            <w:r w:rsidRPr="00BE2010">
              <w:rPr>
                <w:color w:val="252525"/>
              </w:rPr>
              <w:t xml:space="preserve"> J (2011) Környezettani alapismeretek, digitális tankönyv (</w:t>
            </w:r>
            <w:hyperlink r:id="rId5" w:history="1">
              <w:r w:rsidRPr="00BE2010">
                <w:rPr>
                  <w:color w:val="4F9400"/>
                </w:rPr>
                <w:t>http://www.nye.hu/kornyezet/node/8</w:t>
              </w:r>
            </w:hyperlink>
            <w:r w:rsidRPr="00BE2010">
              <w:rPr>
                <w:color w:val="252525"/>
              </w:rPr>
              <w:t>)</w:t>
            </w:r>
          </w:p>
          <w:p w:rsidR="00461E77" w:rsidRDefault="00461E77" w:rsidP="00461E77">
            <w:pPr>
              <w:rPr>
                <w:color w:val="252525"/>
              </w:rPr>
            </w:pPr>
          </w:p>
          <w:p w:rsidR="00461E77" w:rsidRPr="00BE2010" w:rsidRDefault="00461E77" w:rsidP="00461E77">
            <w:pPr>
              <w:rPr>
                <w:color w:val="252525"/>
              </w:rPr>
            </w:pPr>
            <w:r w:rsidRPr="00BE2010">
              <w:rPr>
                <w:color w:val="252525"/>
              </w:rPr>
              <w:t>Kiss F</w:t>
            </w:r>
            <w:proofErr w:type="gramStart"/>
            <w:r w:rsidRPr="00BE2010">
              <w:rPr>
                <w:color w:val="252525"/>
              </w:rPr>
              <w:t>.,</w:t>
            </w:r>
            <w:proofErr w:type="gram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Vallner</w:t>
            </w:r>
            <w:proofErr w:type="spellEnd"/>
            <w:r w:rsidRPr="00BE2010">
              <w:rPr>
                <w:color w:val="252525"/>
              </w:rPr>
              <w:t xml:space="preserve"> Judit (2000): Környezettudományi alapismeretek, a „Természettudományi Alapismeretek” c. tankönyvben (</w:t>
            </w:r>
            <w:proofErr w:type="spellStart"/>
            <w:r w:rsidRPr="00BE2010">
              <w:rPr>
                <w:color w:val="252525"/>
              </w:rPr>
              <w:t>szerk</w:t>
            </w:r>
            <w:proofErr w:type="spellEnd"/>
            <w:r w:rsidRPr="00BE2010">
              <w:rPr>
                <w:color w:val="252525"/>
              </w:rPr>
              <w:t xml:space="preserve">.: </w:t>
            </w:r>
            <w:proofErr w:type="spellStart"/>
            <w:r w:rsidRPr="00BE2010">
              <w:rPr>
                <w:color w:val="252525"/>
              </w:rPr>
              <w:t>Iszáj</w:t>
            </w:r>
            <w:proofErr w:type="spellEnd"/>
            <w:r w:rsidRPr="00BE2010">
              <w:rPr>
                <w:color w:val="252525"/>
              </w:rPr>
              <w:t xml:space="preserve"> Ferenc),  Nyíregyháza, Bessenyei György Könyvkiadó, 403-480. o.</w:t>
            </w:r>
          </w:p>
          <w:p w:rsidR="00461E77" w:rsidRDefault="00461E77" w:rsidP="00461E77">
            <w:pPr>
              <w:rPr>
                <w:color w:val="252525"/>
              </w:rPr>
            </w:pPr>
          </w:p>
          <w:p w:rsidR="00461E77" w:rsidRDefault="00461E77" w:rsidP="00461E77">
            <w:pPr>
              <w:rPr>
                <w:color w:val="252525"/>
              </w:rPr>
            </w:pPr>
            <w:r w:rsidRPr="00BE2010">
              <w:rPr>
                <w:color w:val="252525"/>
              </w:rPr>
              <w:lastRenderedPageBreak/>
              <w:t xml:space="preserve">Molnár M, </w:t>
            </w:r>
            <w:proofErr w:type="spellStart"/>
            <w:r w:rsidRPr="00BE2010">
              <w:rPr>
                <w:color w:val="252525"/>
              </w:rPr>
              <w:t>Hörcsik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TZs</w:t>
            </w:r>
            <w:proofErr w:type="spellEnd"/>
            <w:r w:rsidRPr="00BE2010">
              <w:rPr>
                <w:color w:val="252525"/>
              </w:rPr>
              <w:t xml:space="preserve">, Szabó S, János I, Kiss F. (2018) </w:t>
            </w:r>
            <w:proofErr w:type="spellStart"/>
            <w:r w:rsidRPr="00BE2010">
              <w:rPr>
                <w:color w:val="252525"/>
              </w:rPr>
              <w:t>Principle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r>
              <w:rPr>
                <w:color w:val="252525"/>
              </w:rPr>
              <w:t>l</w:t>
            </w:r>
            <w:r w:rsidRPr="00BE2010">
              <w:rPr>
                <w:color w:val="252525"/>
              </w:rPr>
              <w:t>ife.</w:t>
            </w:r>
          </w:p>
          <w:p w:rsidR="00461E77" w:rsidRPr="00BE2010" w:rsidRDefault="009D7223" w:rsidP="00461E77">
            <w:pPr>
              <w:rPr>
                <w:color w:val="252525"/>
              </w:rPr>
            </w:pPr>
            <w:hyperlink r:id="rId6" w:history="1">
              <w:r w:rsidR="00461E77" w:rsidRPr="00BE2010">
                <w:rPr>
                  <w:color w:val="4F9400"/>
                </w:rPr>
                <w:t>https://mooc.nye.hu/course/index.php?categoryid=3</w:t>
              </w:r>
            </w:hyperlink>
          </w:p>
          <w:p w:rsidR="00461E77" w:rsidRDefault="00461E77" w:rsidP="00461E77">
            <w:pPr>
              <w:rPr>
                <w:color w:val="252525"/>
              </w:rPr>
            </w:pPr>
          </w:p>
          <w:p w:rsidR="00461E77" w:rsidRDefault="00461E77" w:rsidP="00461E77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Markham, Adam: </w:t>
            </w:r>
          </w:p>
          <w:p w:rsidR="00461E77" w:rsidRPr="00BE2010" w:rsidRDefault="00461E77" w:rsidP="00461E77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A </w:t>
            </w:r>
            <w:proofErr w:type="spellStart"/>
            <w:r w:rsidRPr="00BE2010">
              <w:rPr>
                <w:color w:val="252525"/>
              </w:rPr>
              <w:t>Brief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 w:rsidRPr="00BE2010">
              <w:rPr>
                <w:color w:val="252525"/>
              </w:rPr>
              <w:t>, 1994</w:t>
            </w:r>
          </w:p>
          <w:p w:rsidR="00461E77" w:rsidRDefault="00461E77" w:rsidP="00461E77">
            <w:pPr>
              <w:jc w:val="both"/>
              <w:rPr>
                <w:color w:val="252525"/>
              </w:rPr>
            </w:pPr>
          </w:p>
          <w:p w:rsidR="00986B6F" w:rsidRPr="00C74C94" w:rsidRDefault="00461E77" w:rsidP="00461E77">
            <w:pPr>
              <w:jc w:val="both"/>
            </w:pPr>
            <w:r w:rsidRPr="00BE2010">
              <w:rPr>
                <w:color w:val="252525"/>
              </w:rPr>
              <w:t xml:space="preserve">Derek Wall: </w:t>
            </w:r>
            <w:proofErr w:type="spellStart"/>
            <w:r w:rsidRPr="00BE2010">
              <w:rPr>
                <w:color w:val="252525"/>
              </w:rPr>
              <w:t>Green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>, 1993</w:t>
            </w:r>
          </w:p>
        </w:tc>
      </w:tr>
      <w:tr w:rsidR="00461E77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461E77" w:rsidP="00461E77"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 w:rsidRPr="00BE2010">
              <w:rPr>
                <w:color w:val="252525"/>
              </w:rPr>
              <w:t>:</w:t>
            </w:r>
            <w:r>
              <w:rPr>
                <w:color w:val="252525"/>
              </w:rPr>
              <w:t xml:space="preserve"> </w:t>
            </w:r>
            <w:hyperlink r:id="rId7" w:history="1">
              <w:r w:rsidRPr="00BE2010">
                <w:rPr>
                  <w:color w:val="4F9400"/>
                </w:rPr>
                <w:t>http://www.mult-kor.hu/index.phtml?ow_page_number=4&amp;vatp_cikk_id=86</w:t>
              </w:r>
            </w:hyperlink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2B047D" w:rsidP="002B047D">
            <w:pPr>
              <w:jc w:val="both"/>
            </w:pPr>
            <w:r w:rsidRPr="002B047D">
              <w:t xml:space="preserve">The </w:t>
            </w:r>
            <w:proofErr w:type="spellStart"/>
            <w:r w:rsidRPr="002B047D">
              <w:t>History</w:t>
            </w:r>
            <w:proofErr w:type="spellEnd"/>
            <w:r w:rsidRPr="002B047D">
              <w:t xml:space="preserve"> of </w:t>
            </w:r>
            <w:proofErr w:type="spellStart"/>
            <w:r w:rsidRPr="002B047D">
              <w:t>Progfress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Traps</w:t>
            </w:r>
            <w:proofErr w:type="spellEnd"/>
            <w:r w:rsidRPr="002B047D">
              <w:t xml:space="preserve">: </w:t>
            </w:r>
            <w:proofErr w:type="spellStart"/>
            <w:r w:rsidRPr="002B047D">
              <w:t>Overhunting</w:t>
            </w:r>
            <w:proofErr w:type="spellEnd"/>
            <w:r w:rsidRPr="002B047D">
              <w:t xml:space="preserve"> and </w:t>
            </w:r>
            <w:proofErr w:type="spellStart"/>
            <w:r w:rsidRPr="002B047D">
              <w:t>Extinctions</w:t>
            </w:r>
            <w:proofErr w:type="spellEnd"/>
            <w:r w:rsidRPr="002B047D">
              <w:t xml:space="preserve"> in </w:t>
            </w:r>
            <w:proofErr w:type="spellStart"/>
            <w:r w:rsidRPr="002B047D">
              <w:t>Prehistoric</w:t>
            </w:r>
            <w:proofErr w:type="spellEnd"/>
            <w:r w:rsidRPr="002B047D">
              <w:t xml:space="preserve"> Times; </w:t>
            </w:r>
            <w:proofErr w:type="spellStart"/>
            <w:r w:rsidRPr="002B047D">
              <w:t>Effects</w:t>
            </w:r>
            <w:proofErr w:type="spellEnd"/>
            <w:r w:rsidRPr="002B047D">
              <w:t xml:space="preserve"> of </w:t>
            </w:r>
            <w:proofErr w:type="spellStart"/>
            <w:r w:rsidRPr="002B047D">
              <w:t>Neolithic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Revolution</w:t>
            </w:r>
            <w:proofErr w:type="spellEnd"/>
            <w:r w:rsidRPr="002B047D">
              <w:t xml:space="preserve"> (</w:t>
            </w:r>
            <w:proofErr w:type="spellStart"/>
            <w:r w:rsidRPr="002B047D">
              <w:t>deforestation</w:t>
            </w:r>
            <w:proofErr w:type="spellEnd"/>
            <w:r w:rsidRPr="002B047D">
              <w:t xml:space="preserve"> and </w:t>
            </w:r>
            <w:proofErr w:type="spellStart"/>
            <w:r w:rsidRPr="002B047D">
              <w:t>soil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degradation</w:t>
            </w:r>
            <w:proofErr w:type="spellEnd"/>
            <w:r w:rsidRPr="002B047D">
              <w:t xml:space="preserve">); </w:t>
            </w:r>
            <w:proofErr w:type="spellStart"/>
            <w:r w:rsidRPr="002B047D">
              <w:t>Waste</w:t>
            </w:r>
            <w:proofErr w:type="spellEnd"/>
            <w:r w:rsidRPr="002B047D">
              <w:t xml:space="preserve"> management in </w:t>
            </w:r>
            <w:proofErr w:type="spellStart"/>
            <w:r w:rsidRPr="002B047D">
              <w:t>Ancient</w:t>
            </w:r>
            <w:proofErr w:type="spellEnd"/>
            <w:r w:rsidRPr="002B047D">
              <w:t xml:space="preserve"> Times and </w:t>
            </w:r>
            <w:proofErr w:type="spellStart"/>
            <w:r w:rsidRPr="002B047D">
              <w:t>Medieval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Era</w:t>
            </w:r>
            <w:proofErr w:type="spellEnd"/>
            <w:r w:rsidRPr="002B047D">
              <w:t xml:space="preserve">; </w:t>
            </w:r>
            <w:proofErr w:type="spellStart"/>
            <w:r w:rsidRPr="002B047D">
              <w:t>Effects</w:t>
            </w:r>
            <w:proofErr w:type="spellEnd"/>
            <w:r w:rsidRPr="002B047D">
              <w:t xml:space="preserve"> of </w:t>
            </w:r>
            <w:proofErr w:type="spellStart"/>
            <w:r w:rsidRPr="002B047D">
              <w:t>industrial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revolution</w:t>
            </w:r>
            <w:proofErr w:type="spellEnd"/>
            <w:r w:rsidRPr="002B047D">
              <w:t xml:space="preserve"> (</w:t>
            </w:r>
            <w:proofErr w:type="spellStart"/>
            <w:r w:rsidRPr="002B047D">
              <w:t>the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beginning</w:t>
            </w:r>
            <w:proofErr w:type="spellEnd"/>
            <w:r w:rsidRPr="002B047D">
              <w:t xml:space="preserve"> of air </w:t>
            </w:r>
            <w:proofErr w:type="spellStart"/>
            <w:r w:rsidRPr="002B047D">
              <w:t>pollution</w:t>
            </w:r>
            <w:proofErr w:type="spellEnd"/>
            <w:r w:rsidRPr="002B047D">
              <w:t xml:space="preserve">); The </w:t>
            </w:r>
            <w:proofErr w:type="spellStart"/>
            <w:r w:rsidRPr="002B047D">
              <w:t>Meadow’s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law</w:t>
            </w:r>
            <w:proofErr w:type="spellEnd"/>
            <w:r w:rsidRPr="002B047D">
              <w:t xml:space="preserve">. The </w:t>
            </w:r>
            <w:proofErr w:type="spellStart"/>
            <w:r w:rsidRPr="002B047D">
              <w:t>example</w:t>
            </w:r>
            <w:proofErr w:type="spellEnd"/>
            <w:r w:rsidRPr="002B047D">
              <w:t xml:space="preserve"> of </w:t>
            </w:r>
            <w:proofErr w:type="spellStart"/>
            <w:r w:rsidRPr="002B047D">
              <w:t>carbon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dioxide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emission</w:t>
            </w:r>
            <w:proofErr w:type="spellEnd"/>
            <w:r w:rsidRPr="002B047D">
              <w:t xml:space="preserve">; </w:t>
            </w:r>
            <w:proofErr w:type="spellStart"/>
            <w:r w:rsidRPr="002B047D">
              <w:t>Importance</w:t>
            </w:r>
            <w:proofErr w:type="spellEnd"/>
            <w:r w:rsidRPr="002B047D">
              <w:t xml:space="preserve"> of </w:t>
            </w:r>
            <w:proofErr w:type="spellStart"/>
            <w:r w:rsidRPr="002B047D">
              <w:t>renewable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energy</w:t>
            </w:r>
            <w:proofErr w:type="spellEnd"/>
            <w:r w:rsidRPr="002B047D">
              <w:t xml:space="preserve"> </w:t>
            </w:r>
            <w:proofErr w:type="spellStart"/>
            <w:r w:rsidRPr="002B047D">
              <w:t>sources</w:t>
            </w:r>
            <w:proofErr w:type="spellEnd"/>
            <w:r w:rsidRPr="002B047D">
              <w:t>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2B047D" w:rsidP="009558EC">
            <w:pPr>
              <w:rPr>
                <w:b/>
              </w:rPr>
            </w:pPr>
            <w:proofErr w:type="spellStart"/>
            <w:r>
              <w:rPr>
                <w:b/>
              </w:rPr>
              <w:t>Presentations</w:t>
            </w:r>
            <w:proofErr w:type="spellEnd"/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2B047D" w:rsidP="002B047D">
            <w:pPr>
              <w:jc w:val="both"/>
            </w:pPr>
            <w:proofErr w:type="spellStart"/>
            <w:r>
              <w:rPr>
                <w:color w:val="252525"/>
              </w:rPr>
              <w:t>Fundamental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ideas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sustainability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its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indicators</w:t>
            </w:r>
            <w:proofErr w:type="spellEnd"/>
            <w:r>
              <w:rPr>
                <w:color w:val="252525"/>
              </w:rPr>
              <w:t xml:space="preserve">. </w:t>
            </w:r>
            <w:proofErr w:type="spellStart"/>
            <w:r w:rsidRPr="00BE2010">
              <w:rPr>
                <w:color w:val="252525"/>
              </w:rPr>
              <w:t>Practical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relevance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ecological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footprint</w:t>
            </w:r>
            <w:proofErr w:type="spellEnd"/>
            <w:r>
              <w:rPr>
                <w:color w:val="252525"/>
              </w:rPr>
              <w:t xml:space="preserve">. </w:t>
            </w:r>
            <w:proofErr w:type="spellStart"/>
            <w:r>
              <w:rPr>
                <w:color w:val="252525"/>
              </w:rPr>
              <w:t>Population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growth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our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days</w:t>
            </w:r>
            <w:proofErr w:type="spellEnd"/>
            <w:r>
              <w:rPr>
                <w:color w:val="252525"/>
              </w:rPr>
              <w:t xml:space="preserve">. </w:t>
            </w:r>
            <w:proofErr w:type="spellStart"/>
            <w:r>
              <w:rPr>
                <w:color w:val="252525"/>
              </w:rPr>
              <w:t>Sustainable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cities</w:t>
            </w:r>
            <w:proofErr w:type="spellEnd"/>
            <w:r>
              <w:rPr>
                <w:color w:val="252525"/>
              </w:rPr>
              <w:t xml:space="preserve"> and households.</w:t>
            </w:r>
          </w:p>
        </w:tc>
        <w:tc>
          <w:tcPr>
            <w:tcW w:w="2537" w:type="dxa"/>
            <w:shd w:val="clear" w:color="auto" w:fill="auto"/>
          </w:tcPr>
          <w:p w:rsidR="00721CB1" w:rsidRDefault="002B047D" w:rsidP="009558EC">
            <w:pPr>
              <w:rPr>
                <w:b/>
              </w:rPr>
            </w:pPr>
            <w:proofErr w:type="spellStart"/>
            <w:r>
              <w:rPr>
                <w:b/>
              </w:rPr>
              <w:t>Presentations</w:t>
            </w:r>
            <w:proofErr w:type="spellEnd"/>
          </w:p>
          <w:p w:rsidR="002B047D" w:rsidRPr="00672D5E" w:rsidRDefault="002B047D" w:rsidP="009558EC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</w:t>
      </w:r>
      <w:r w:rsidR="002B047D">
        <w:t>li képzésnél fentebb leírtakkal, a gyakorlati jegyet a zárthelyi eredménye adja.</w:t>
      </w:r>
    </w:p>
    <w:p w:rsidR="002B047D" w:rsidRDefault="002B047D" w:rsidP="00721CB1"/>
    <w:p w:rsidR="002B047D" w:rsidRPr="00721CB1" w:rsidRDefault="002B047D" w:rsidP="002B047D">
      <w:pPr>
        <w:jc w:val="center"/>
        <w:rPr>
          <w:b/>
          <w:i/>
        </w:rPr>
      </w:pPr>
      <w:r>
        <w:rPr>
          <w:b/>
          <w:i/>
        </w:rPr>
        <w:t>Távoktatás</w:t>
      </w:r>
    </w:p>
    <w:p w:rsidR="002B047D" w:rsidRPr="00BF5F83" w:rsidRDefault="002B047D" w:rsidP="002B04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2B047D" w:rsidRPr="00C74C94" w:rsidTr="005A2E4B">
        <w:tc>
          <w:tcPr>
            <w:tcW w:w="590" w:type="dxa"/>
          </w:tcPr>
          <w:p w:rsidR="002B047D" w:rsidRPr="00C74C94" w:rsidRDefault="002B047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2B047D" w:rsidRPr="00C74C94" w:rsidRDefault="002B047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2B047D" w:rsidRPr="00C74C94" w:rsidRDefault="002B047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B047D" w:rsidRPr="002F23AF" w:rsidRDefault="002B047D" w:rsidP="002B047D">
            <w:proofErr w:type="spellStart"/>
            <w:r w:rsidRPr="00124D65">
              <w:t>First</w:t>
            </w:r>
            <w:proofErr w:type="spellEnd"/>
            <w:r w:rsidRPr="00124D65">
              <w:t xml:space="preserve"> </w:t>
            </w:r>
            <w:proofErr w:type="spellStart"/>
            <w:r w:rsidRPr="00124D65">
              <w:t>steps</w:t>
            </w:r>
            <w:proofErr w:type="spellEnd"/>
            <w:r w:rsidRPr="00124D65">
              <w:t xml:space="preserve"> in </w:t>
            </w:r>
            <w:proofErr w:type="spellStart"/>
            <w:r w:rsidRPr="00124D65">
              <w:t>Prehistoric</w:t>
            </w:r>
            <w:proofErr w:type="spellEnd"/>
            <w:r w:rsidRPr="00124D65">
              <w:t xml:space="preserve"> Times. </w:t>
            </w:r>
            <w:proofErr w:type="spellStart"/>
            <w:r w:rsidRPr="00124D65">
              <w:t>Extinction</w:t>
            </w:r>
            <w:proofErr w:type="spellEnd"/>
            <w:r w:rsidRPr="00124D65">
              <w:t xml:space="preserve"> of species.</w:t>
            </w:r>
          </w:p>
        </w:tc>
        <w:tc>
          <w:tcPr>
            <w:tcW w:w="1882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B047D" w:rsidRPr="002B047D" w:rsidRDefault="002B047D" w:rsidP="002B047D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Effects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Neolithic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Revolution</w:t>
            </w:r>
            <w:proofErr w:type="spellEnd"/>
            <w:r>
              <w:rPr>
                <w:color w:val="252525"/>
              </w:rPr>
              <w:t xml:space="preserve">: </w:t>
            </w:r>
            <w:proofErr w:type="spellStart"/>
            <w:r>
              <w:rPr>
                <w:color w:val="252525"/>
              </w:rPr>
              <w:t>soil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degradation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2B047D" w:rsidRPr="002B047D" w:rsidRDefault="002B047D" w:rsidP="002B047D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Effects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Neolithic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Revolution</w:t>
            </w:r>
            <w:proofErr w:type="spellEnd"/>
            <w:r>
              <w:rPr>
                <w:color w:val="252525"/>
              </w:rPr>
              <w:t xml:space="preserve">: </w:t>
            </w:r>
            <w:proofErr w:type="spellStart"/>
            <w:r>
              <w:rPr>
                <w:color w:val="252525"/>
              </w:rPr>
              <w:t>deforestation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B047D" w:rsidRPr="00124D65" w:rsidRDefault="002B047D" w:rsidP="002B047D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Progress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regression</w:t>
            </w:r>
            <w:proofErr w:type="spellEnd"/>
            <w:r>
              <w:rPr>
                <w:color w:val="252525"/>
              </w:rPr>
              <w:t xml:space="preserve"> i</w:t>
            </w:r>
            <w:r w:rsidRPr="00D44C0B">
              <w:rPr>
                <w:color w:val="252525"/>
              </w:rPr>
              <w:t xml:space="preserve">n </w:t>
            </w:r>
            <w:proofErr w:type="spellStart"/>
            <w:r>
              <w:rPr>
                <w:color w:val="252525"/>
              </w:rPr>
              <w:t>w</w:t>
            </w:r>
            <w:r w:rsidRPr="00D44C0B">
              <w:rPr>
                <w:color w:val="252525"/>
              </w:rPr>
              <w:t>aste</w:t>
            </w:r>
            <w:proofErr w:type="spellEnd"/>
            <w:r w:rsidRPr="00D44C0B">
              <w:rPr>
                <w:color w:val="252525"/>
              </w:rPr>
              <w:t xml:space="preserve"> </w:t>
            </w:r>
            <w:r>
              <w:rPr>
                <w:color w:val="252525"/>
              </w:rPr>
              <w:t>m</w:t>
            </w:r>
            <w:r w:rsidRPr="00D44C0B">
              <w:rPr>
                <w:color w:val="252525"/>
              </w:rPr>
              <w:t>anagement</w:t>
            </w:r>
            <w:r>
              <w:rPr>
                <w:color w:val="252525"/>
              </w:rPr>
              <w:t xml:space="preserve"> </w:t>
            </w:r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2B047D" w:rsidRPr="00EE13B2" w:rsidRDefault="002B047D" w:rsidP="002B047D">
            <w:pPr>
              <w:jc w:val="both"/>
            </w:pPr>
            <w:proofErr w:type="spellStart"/>
            <w:r w:rsidRPr="00BE2010">
              <w:rPr>
                <w:color w:val="252525"/>
              </w:rPr>
              <w:t>Effects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industrial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revolution</w:t>
            </w:r>
            <w:proofErr w:type="spellEnd"/>
            <w:r w:rsidRPr="00BE2010">
              <w:rPr>
                <w:color w:val="252525"/>
              </w:rPr>
              <w:t xml:space="preserve">, </w:t>
            </w:r>
            <w:proofErr w:type="spellStart"/>
            <w:r>
              <w:rPr>
                <w:color w:val="252525"/>
              </w:rPr>
              <w:t>the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beginning</w:t>
            </w:r>
            <w:proofErr w:type="spellEnd"/>
            <w:r>
              <w:rPr>
                <w:color w:val="252525"/>
              </w:rPr>
              <w:t xml:space="preserve"> of air </w:t>
            </w:r>
            <w:proofErr w:type="spellStart"/>
            <w:r>
              <w:rPr>
                <w:color w:val="252525"/>
              </w:rPr>
              <w:t>pollution</w:t>
            </w:r>
            <w:proofErr w:type="spellEnd"/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rPr>
          <w:trHeight w:val="297"/>
        </w:trPr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2B047D" w:rsidRPr="00027610" w:rsidRDefault="002B047D" w:rsidP="002B047D">
            <w:pPr>
              <w:jc w:val="both"/>
            </w:pPr>
            <w:r>
              <w:rPr>
                <w:color w:val="252525"/>
              </w:rPr>
              <w:t xml:space="preserve">The </w:t>
            </w:r>
            <w:proofErr w:type="spellStart"/>
            <w:r>
              <w:rPr>
                <w:color w:val="252525"/>
              </w:rPr>
              <w:t>Meadow’s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law</w:t>
            </w:r>
            <w:proofErr w:type="spellEnd"/>
            <w:r>
              <w:rPr>
                <w:color w:val="252525"/>
              </w:rPr>
              <w:t xml:space="preserve">. The </w:t>
            </w:r>
            <w:proofErr w:type="spellStart"/>
            <w:r>
              <w:rPr>
                <w:color w:val="252525"/>
              </w:rPr>
              <w:t>example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the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ozone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hole</w:t>
            </w:r>
            <w:proofErr w:type="spellEnd"/>
            <w:r w:rsidRPr="00BE2010">
              <w:rPr>
                <w:color w:val="252525"/>
              </w:rPr>
              <w:t xml:space="preserve"> </w:t>
            </w:r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2B047D" w:rsidRPr="00027610" w:rsidRDefault="002B047D" w:rsidP="002B047D">
            <w:pPr>
              <w:jc w:val="both"/>
            </w:pPr>
            <w:proofErr w:type="spellStart"/>
            <w:r w:rsidRPr="00BE2010">
              <w:rPr>
                <w:color w:val="252525"/>
              </w:rPr>
              <w:t>Emission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carbon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dioxide</w:t>
            </w:r>
            <w:proofErr w:type="spellEnd"/>
            <w:r w:rsidRPr="00BE2010">
              <w:rPr>
                <w:color w:val="252525"/>
              </w:rPr>
              <w:t xml:space="preserve"> and </w:t>
            </w:r>
            <w:proofErr w:type="spellStart"/>
            <w:r w:rsidRPr="00BE2010">
              <w:rPr>
                <w:color w:val="252525"/>
              </w:rPr>
              <w:t>the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climate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crisis</w:t>
            </w:r>
            <w:proofErr w:type="spellEnd"/>
          </w:p>
        </w:tc>
        <w:tc>
          <w:tcPr>
            <w:tcW w:w="1882" w:type="dxa"/>
          </w:tcPr>
          <w:p w:rsidR="002B047D" w:rsidRPr="00C74C94" w:rsidRDefault="002B047D" w:rsidP="002B047D">
            <w:pPr>
              <w:rPr>
                <w:b/>
              </w:rPr>
            </w:pPr>
          </w:p>
        </w:tc>
      </w:tr>
      <w:tr w:rsidR="002B047D" w:rsidRPr="00C74C94" w:rsidTr="005A2E4B">
        <w:tc>
          <w:tcPr>
            <w:tcW w:w="590" w:type="dxa"/>
          </w:tcPr>
          <w:p w:rsidR="002B047D" w:rsidRPr="00C74C94" w:rsidRDefault="002B047D" w:rsidP="002B047D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2B047D" w:rsidRPr="009C4A71" w:rsidRDefault="009C4A71" w:rsidP="002B047D">
            <w:pPr>
              <w:jc w:val="both"/>
            </w:pPr>
            <w:proofErr w:type="spellStart"/>
            <w:r w:rsidRPr="009C4A71">
              <w:t>Summary</w:t>
            </w:r>
            <w:proofErr w:type="spellEnd"/>
            <w:r w:rsidRPr="009C4A71">
              <w:t xml:space="preserve"> I.</w:t>
            </w:r>
          </w:p>
        </w:tc>
        <w:tc>
          <w:tcPr>
            <w:tcW w:w="1882" w:type="dxa"/>
          </w:tcPr>
          <w:p w:rsidR="002B047D" w:rsidRPr="00C74C94" w:rsidRDefault="009C4A71" w:rsidP="002B047D">
            <w:pPr>
              <w:rPr>
                <w:b/>
              </w:rPr>
            </w:pPr>
            <w:r>
              <w:rPr>
                <w:b/>
              </w:rPr>
              <w:t>Test I.</w:t>
            </w:r>
          </w:p>
        </w:tc>
      </w:tr>
      <w:tr w:rsidR="009C4A71" w:rsidRPr="00C74C94" w:rsidTr="00236A5B">
        <w:tc>
          <w:tcPr>
            <w:tcW w:w="590" w:type="dxa"/>
          </w:tcPr>
          <w:p w:rsidR="009C4A71" w:rsidRPr="00C74C94" w:rsidRDefault="009C4A71" w:rsidP="009C4A71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9C4A71" w:rsidRPr="00C74C94" w:rsidRDefault="009C4A71" w:rsidP="009C4A71">
            <w:pPr>
              <w:jc w:val="both"/>
              <w:rPr>
                <w:b/>
              </w:rPr>
            </w:pPr>
            <w:proofErr w:type="spellStart"/>
            <w:r>
              <w:rPr>
                <w:color w:val="252525"/>
              </w:rPr>
              <w:t>Importance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renewable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energy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sources</w:t>
            </w:r>
            <w:proofErr w:type="spellEnd"/>
          </w:p>
        </w:tc>
        <w:tc>
          <w:tcPr>
            <w:tcW w:w="1882" w:type="dxa"/>
          </w:tcPr>
          <w:p w:rsidR="009C4A71" w:rsidRPr="00C74C94" w:rsidRDefault="009C4A71" w:rsidP="009C4A71">
            <w:pPr>
              <w:rPr>
                <w:b/>
              </w:rPr>
            </w:pPr>
          </w:p>
        </w:tc>
      </w:tr>
      <w:tr w:rsidR="009C4A71" w:rsidRPr="00C74C94" w:rsidTr="005A2E4B">
        <w:tc>
          <w:tcPr>
            <w:tcW w:w="590" w:type="dxa"/>
          </w:tcPr>
          <w:p w:rsidR="009C4A71" w:rsidRPr="00C74C94" w:rsidRDefault="009C4A71" w:rsidP="009C4A71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9C4A71" w:rsidRPr="00C74C94" w:rsidRDefault="009C4A71" w:rsidP="009C4A71">
            <w:pPr>
              <w:jc w:val="both"/>
              <w:rPr>
                <w:b/>
              </w:rPr>
            </w:pPr>
            <w:proofErr w:type="spellStart"/>
            <w:r>
              <w:rPr>
                <w:color w:val="252525"/>
              </w:rPr>
              <w:t>Fundamental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ideas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sustainability</w:t>
            </w:r>
            <w:proofErr w:type="spellEnd"/>
            <w:r>
              <w:rPr>
                <w:color w:val="252525"/>
              </w:rPr>
              <w:t xml:space="preserve"> and </w:t>
            </w:r>
            <w:proofErr w:type="spellStart"/>
            <w:r>
              <w:rPr>
                <w:color w:val="252525"/>
              </w:rPr>
              <w:t>its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indicators</w:t>
            </w:r>
            <w:proofErr w:type="spellEnd"/>
          </w:p>
        </w:tc>
        <w:tc>
          <w:tcPr>
            <w:tcW w:w="1882" w:type="dxa"/>
          </w:tcPr>
          <w:p w:rsidR="009C4A71" w:rsidRPr="00C74C94" w:rsidRDefault="009C4A71" w:rsidP="009C4A71">
            <w:pPr>
              <w:rPr>
                <w:b/>
              </w:rPr>
            </w:pPr>
          </w:p>
        </w:tc>
      </w:tr>
      <w:tr w:rsidR="009C4A71" w:rsidRPr="00C74C94" w:rsidTr="005A2E4B">
        <w:tc>
          <w:tcPr>
            <w:tcW w:w="590" w:type="dxa"/>
          </w:tcPr>
          <w:p w:rsidR="009C4A71" w:rsidRPr="00C74C94" w:rsidRDefault="009C4A71" w:rsidP="009C4A71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9C4A71" w:rsidRPr="00C74C94" w:rsidRDefault="009C4A71" w:rsidP="009C4A71">
            <w:pPr>
              <w:jc w:val="both"/>
              <w:rPr>
                <w:b/>
              </w:rPr>
            </w:pPr>
            <w:proofErr w:type="spellStart"/>
            <w:r w:rsidRPr="00BE2010">
              <w:rPr>
                <w:color w:val="252525"/>
              </w:rPr>
              <w:t>Practical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relevance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ecological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footprint</w:t>
            </w:r>
            <w:proofErr w:type="spellEnd"/>
          </w:p>
        </w:tc>
        <w:tc>
          <w:tcPr>
            <w:tcW w:w="1882" w:type="dxa"/>
          </w:tcPr>
          <w:p w:rsidR="009C4A71" w:rsidRPr="00C74C94" w:rsidRDefault="009C4A71" w:rsidP="009C4A71">
            <w:pPr>
              <w:rPr>
                <w:b/>
              </w:rPr>
            </w:pPr>
          </w:p>
        </w:tc>
      </w:tr>
      <w:tr w:rsidR="00BD7E02" w:rsidRPr="00C74C94" w:rsidTr="005A2E4B">
        <w:tc>
          <w:tcPr>
            <w:tcW w:w="590" w:type="dxa"/>
          </w:tcPr>
          <w:p w:rsidR="00BD7E02" w:rsidRPr="00C74C94" w:rsidRDefault="00BD7E02" w:rsidP="00BD7E02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BD7E02" w:rsidRPr="008461B7" w:rsidRDefault="00BD7E02" w:rsidP="00BD7E02">
            <w:pPr>
              <w:jc w:val="both"/>
            </w:pPr>
            <w:proofErr w:type="spellStart"/>
            <w:r>
              <w:rPr>
                <w:color w:val="252525"/>
              </w:rPr>
              <w:t>Sustainable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cities</w:t>
            </w:r>
            <w:proofErr w:type="spellEnd"/>
          </w:p>
        </w:tc>
        <w:tc>
          <w:tcPr>
            <w:tcW w:w="1882" w:type="dxa"/>
          </w:tcPr>
          <w:p w:rsidR="00BD7E02" w:rsidRPr="00C74C94" w:rsidRDefault="00BD7E02" w:rsidP="00BD7E02">
            <w:pPr>
              <w:rPr>
                <w:b/>
              </w:rPr>
            </w:pPr>
          </w:p>
        </w:tc>
      </w:tr>
      <w:tr w:rsidR="00BD7E02" w:rsidRPr="00C74C94" w:rsidTr="005A2E4B">
        <w:tc>
          <w:tcPr>
            <w:tcW w:w="590" w:type="dxa"/>
          </w:tcPr>
          <w:p w:rsidR="00BD7E02" w:rsidRPr="00C74C94" w:rsidRDefault="00BD7E02" w:rsidP="00BD7E02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BD7E02" w:rsidRPr="008461B7" w:rsidRDefault="00BD7E02" w:rsidP="00BD7E02">
            <w:pPr>
              <w:jc w:val="both"/>
            </w:pPr>
            <w:proofErr w:type="spellStart"/>
            <w:r>
              <w:rPr>
                <w:color w:val="252525"/>
              </w:rPr>
              <w:t>Sustainable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households</w:t>
            </w:r>
            <w:proofErr w:type="spellEnd"/>
          </w:p>
        </w:tc>
        <w:tc>
          <w:tcPr>
            <w:tcW w:w="1882" w:type="dxa"/>
          </w:tcPr>
          <w:p w:rsidR="00BD7E02" w:rsidRPr="00C74C94" w:rsidRDefault="00BD7E02" w:rsidP="00BD7E02">
            <w:pPr>
              <w:rPr>
                <w:b/>
              </w:rPr>
            </w:pPr>
          </w:p>
        </w:tc>
      </w:tr>
      <w:tr w:rsidR="00BD7E02" w:rsidRPr="00C74C94" w:rsidTr="005A2E4B">
        <w:tc>
          <w:tcPr>
            <w:tcW w:w="590" w:type="dxa"/>
          </w:tcPr>
          <w:p w:rsidR="00BD7E02" w:rsidRPr="00C74C94" w:rsidRDefault="00BD7E02" w:rsidP="00BD7E02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BD7E02" w:rsidRPr="004B1BC0" w:rsidRDefault="00BD7E02" w:rsidP="00BD7E02">
            <w:proofErr w:type="spellStart"/>
            <w:r>
              <w:t>Summary</w:t>
            </w:r>
            <w:proofErr w:type="spellEnd"/>
            <w:r>
              <w:t xml:space="preserve"> II.</w:t>
            </w:r>
          </w:p>
        </w:tc>
        <w:tc>
          <w:tcPr>
            <w:tcW w:w="1882" w:type="dxa"/>
          </w:tcPr>
          <w:p w:rsidR="00BD7E02" w:rsidRPr="00C74C94" w:rsidRDefault="00BD7E02" w:rsidP="00BD7E02">
            <w:pPr>
              <w:rPr>
                <w:b/>
              </w:rPr>
            </w:pPr>
            <w:r>
              <w:rPr>
                <w:b/>
              </w:rPr>
              <w:t>Test II.</w:t>
            </w:r>
          </w:p>
        </w:tc>
      </w:tr>
    </w:tbl>
    <w:p w:rsidR="00BD7E02" w:rsidRDefault="00BD7E02" w:rsidP="00BD7E02">
      <w:pPr>
        <w:jc w:val="center"/>
        <w:rPr>
          <w:b/>
        </w:rPr>
      </w:pPr>
    </w:p>
    <w:p w:rsidR="00BD7E02" w:rsidRDefault="00BD7E02" w:rsidP="00BD7E02">
      <w:pPr>
        <w:jc w:val="center"/>
        <w:rPr>
          <w:b/>
        </w:rPr>
      </w:pPr>
      <w:r>
        <w:rPr>
          <w:b/>
        </w:rPr>
        <w:lastRenderedPageBreak/>
        <w:t>Követelmények:</w:t>
      </w:r>
    </w:p>
    <w:p w:rsidR="00BD7E02" w:rsidRDefault="00BD7E02" w:rsidP="00BD7E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BD7E02" w:rsidTr="005A2E4B">
        <w:tc>
          <w:tcPr>
            <w:tcW w:w="4606" w:type="dxa"/>
          </w:tcPr>
          <w:p w:rsidR="00BD7E02" w:rsidRDefault="00BD7E02" w:rsidP="005A2E4B"/>
        </w:tc>
        <w:tc>
          <w:tcPr>
            <w:tcW w:w="4606" w:type="dxa"/>
          </w:tcPr>
          <w:p w:rsidR="00BD7E02" w:rsidRDefault="00BD7E02" w:rsidP="005A2E4B">
            <w:pPr>
              <w:jc w:val="both"/>
            </w:pPr>
          </w:p>
        </w:tc>
      </w:tr>
      <w:tr w:rsidR="00BD7E02" w:rsidTr="005A2E4B">
        <w:tc>
          <w:tcPr>
            <w:tcW w:w="4606" w:type="dxa"/>
          </w:tcPr>
          <w:p w:rsidR="00BD7E02" w:rsidRDefault="00BD7E02" w:rsidP="005A2E4B">
            <w:r>
              <w:t>A félévi ellenőrzések követelményei:</w:t>
            </w:r>
          </w:p>
        </w:tc>
        <w:tc>
          <w:tcPr>
            <w:tcW w:w="4606" w:type="dxa"/>
          </w:tcPr>
          <w:p w:rsidR="00BD7E02" w:rsidRDefault="00BD7E02" w:rsidP="00BD7E02">
            <w:pPr>
              <w:jc w:val="both"/>
            </w:pPr>
            <w:r>
              <w:t>A hallgatóknak hetente kell visszaküldeniük az adott témakörhöz kapcsolódó beadandó feladatot. A gyakorlati jegyet a két zárthelyi eredményének és a beadandó feladatok értékelésének átlaga adja. (Mindkét zárthelyiben el kell érni legalább 50 %-</w:t>
            </w:r>
            <w:proofErr w:type="spellStart"/>
            <w:r>
              <w:t>ot</w:t>
            </w:r>
            <w:proofErr w:type="spellEnd"/>
            <w:r>
              <w:t>.)</w:t>
            </w:r>
          </w:p>
        </w:tc>
      </w:tr>
      <w:tr w:rsidR="00BD7E02" w:rsidTr="005A2E4B">
        <w:tc>
          <w:tcPr>
            <w:tcW w:w="4606" w:type="dxa"/>
          </w:tcPr>
          <w:p w:rsidR="00BD7E02" w:rsidRDefault="00BD7E02" w:rsidP="005A2E4B">
            <w:r>
              <w:t>A tantárgyhoz rendelt kredit:</w:t>
            </w:r>
          </w:p>
        </w:tc>
        <w:tc>
          <w:tcPr>
            <w:tcW w:w="4606" w:type="dxa"/>
          </w:tcPr>
          <w:p w:rsidR="00BD7E02" w:rsidRDefault="00BD7E02" w:rsidP="005A2E4B">
            <w:pPr>
              <w:jc w:val="both"/>
            </w:pPr>
            <w:r>
              <w:t>4</w:t>
            </w:r>
          </w:p>
        </w:tc>
      </w:tr>
      <w:tr w:rsidR="00BD7E02" w:rsidTr="005A2E4B">
        <w:tc>
          <w:tcPr>
            <w:tcW w:w="4606" w:type="dxa"/>
          </w:tcPr>
          <w:p w:rsidR="00BD7E02" w:rsidRDefault="00BD7E02" w:rsidP="005A2E4B">
            <w:r>
              <w:t>Az érdemjegy kialakítás módja:</w:t>
            </w:r>
          </w:p>
        </w:tc>
        <w:tc>
          <w:tcPr>
            <w:tcW w:w="4606" w:type="dxa"/>
          </w:tcPr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zárthelyik</w:t>
            </w:r>
            <w:r w:rsidRPr="00C74C94">
              <w:rPr>
                <w:color w:val="252525"/>
              </w:rPr>
              <w:t xml:space="preserve"> értékelése:</w:t>
            </w:r>
          </w:p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BD7E02" w:rsidRPr="00C74C94" w:rsidRDefault="00BD7E02" w:rsidP="005A2E4B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BD7E02" w:rsidTr="005A2E4B">
        <w:tc>
          <w:tcPr>
            <w:tcW w:w="4606" w:type="dxa"/>
          </w:tcPr>
          <w:p w:rsidR="00BD7E02" w:rsidRDefault="00BD7E02" w:rsidP="005A2E4B">
            <w:r>
              <w:t>Ajánlott irodalom:</w:t>
            </w:r>
          </w:p>
        </w:tc>
        <w:tc>
          <w:tcPr>
            <w:tcW w:w="4606" w:type="dxa"/>
          </w:tcPr>
          <w:p w:rsidR="00BD7E02" w:rsidRPr="00BE2010" w:rsidRDefault="00BD7E02" w:rsidP="005A2E4B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Kiss F, Lakatos </w:t>
            </w:r>
            <w:proofErr w:type="spellStart"/>
            <w:r w:rsidRPr="00BE2010">
              <w:rPr>
                <w:color w:val="252525"/>
              </w:rPr>
              <w:t>Gy</w:t>
            </w:r>
            <w:proofErr w:type="spellEnd"/>
            <w:r w:rsidRPr="00BE2010">
              <w:rPr>
                <w:color w:val="252525"/>
              </w:rPr>
              <w:t xml:space="preserve">, </w:t>
            </w:r>
            <w:proofErr w:type="spellStart"/>
            <w:r w:rsidRPr="00BE2010">
              <w:rPr>
                <w:color w:val="252525"/>
              </w:rPr>
              <w:t>Rakonczai</w:t>
            </w:r>
            <w:proofErr w:type="spellEnd"/>
            <w:r w:rsidRPr="00BE2010">
              <w:rPr>
                <w:color w:val="252525"/>
              </w:rPr>
              <w:t xml:space="preserve"> J (2011) Környezettani alapismeretek, digitális tankönyv (</w:t>
            </w:r>
            <w:hyperlink r:id="rId8" w:history="1">
              <w:r w:rsidRPr="00BE2010">
                <w:rPr>
                  <w:color w:val="4F9400"/>
                </w:rPr>
                <w:t>http://www.nye.hu/kornyezet/node/8</w:t>
              </w:r>
            </w:hyperlink>
            <w:r w:rsidRPr="00BE2010">
              <w:rPr>
                <w:color w:val="252525"/>
              </w:rPr>
              <w:t>)</w:t>
            </w:r>
          </w:p>
          <w:p w:rsidR="00BD7E02" w:rsidRDefault="00BD7E02" w:rsidP="005A2E4B">
            <w:pPr>
              <w:rPr>
                <w:color w:val="252525"/>
              </w:rPr>
            </w:pPr>
          </w:p>
          <w:p w:rsidR="00BD7E02" w:rsidRPr="00BE2010" w:rsidRDefault="00BD7E02" w:rsidP="005A2E4B">
            <w:pPr>
              <w:rPr>
                <w:color w:val="252525"/>
              </w:rPr>
            </w:pPr>
            <w:r w:rsidRPr="00BE2010">
              <w:rPr>
                <w:color w:val="252525"/>
              </w:rPr>
              <w:t>Kiss F</w:t>
            </w:r>
            <w:proofErr w:type="gramStart"/>
            <w:r w:rsidRPr="00BE2010">
              <w:rPr>
                <w:color w:val="252525"/>
              </w:rPr>
              <w:t>.,</w:t>
            </w:r>
            <w:proofErr w:type="gram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Vallner</w:t>
            </w:r>
            <w:proofErr w:type="spellEnd"/>
            <w:r w:rsidRPr="00BE2010">
              <w:rPr>
                <w:color w:val="252525"/>
              </w:rPr>
              <w:t xml:space="preserve"> Judit (2000): Környezettudományi alapismeretek, a „Természettudományi Alapismeretek” c. tankönyvben (</w:t>
            </w:r>
            <w:proofErr w:type="spellStart"/>
            <w:r w:rsidRPr="00BE2010">
              <w:rPr>
                <w:color w:val="252525"/>
              </w:rPr>
              <w:t>szerk</w:t>
            </w:r>
            <w:proofErr w:type="spellEnd"/>
            <w:r w:rsidRPr="00BE2010">
              <w:rPr>
                <w:color w:val="252525"/>
              </w:rPr>
              <w:t xml:space="preserve">.: </w:t>
            </w:r>
            <w:proofErr w:type="spellStart"/>
            <w:r w:rsidRPr="00BE2010">
              <w:rPr>
                <w:color w:val="252525"/>
              </w:rPr>
              <w:t>Iszáj</w:t>
            </w:r>
            <w:proofErr w:type="spellEnd"/>
            <w:r w:rsidRPr="00BE2010">
              <w:rPr>
                <w:color w:val="252525"/>
              </w:rPr>
              <w:t xml:space="preserve"> Ferenc),  Nyíregyháza, Bessenyei György Könyvkiadó, 403-480. o.</w:t>
            </w:r>
          </w:p>
          <w:p w:rsidR="00BD7E02" w:rsidRDefault="00BD7E02" w:rsidP="005A2E4B">
            <w:pPr>
              <w:rPr>
                <w:color w:val="252525"/>
              </w:rPr>
            </w:pPr>
          </w:p>
          <w:p w:rsidR="00BD7E02" w:rsidRDefault="00BD7E02" w:rsidP="005A2E4B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Molnár M, </w:t>
            </w:r>
            <w:proofErr w:type="spellStart"/>
            <w:r w:rsidRPr="00BE2010">
              <w:rPr>
                <w:color w:val="252525"/>
              </w:rPr>
              <w:t>Hörcsik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TZs</w:t>
            </w:r>
            <w:proofErr w:type="spellEnd"/>
            <w:r w:rsidRPr="00BE2010">
              <w:rPr>
                <w:color w:val="252525"/>
              </w:rPr>
              <w:t xml:space="preserve">, Szabó S, János I, Kiss F. (2018) </w:t>
            </w:r>
            <w:proofErr w:type="spellStart"/>
            <w:r w:rsidRPr="00BE2010">
              <w:rPr>
                <w:color w:val="252525"/>
              </w:rPr>
              <w:t>Principle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r>
              <w:rPr>
                <w:color w:val="252525"/>
              </w:rPr>
              <w:t>l</w:t>
            </w:r>
            <w:r w:rsidRPr="00BE2010">
              <w:rPr>
                <w:color w:val="252525"/>
              </w:rPr>
              <w:t>ife.</w:t>
            </w:r>
          </w:p>
          <w:p w:rsidR="00BD7E02" w:rsidRPr="00BE2010" w:rsidRDefault="009D7223" w:rsidP="005A2E4B">
            <w:pPr>
              <w:rPr>
                <w:color w:val="252525"/>
              </w:rPr>
            </w:pPr>
            <w:hyperlink r:id="rId9" w:history="1">
              <w:r w:rsidR="00BD7E02" w:rsidRPr="00BE2010">
                <w:rPr>
                  <w:color w:val="4F9400"/>
                </w:rPr>
                <w:t>https://mooc.nye.hu/course/index.php?categoryid=3</w:t>
              </w:r>
            </w:hyperlink>
          </w:p>
          <w:p w:rsidR="00BD7E02" w:rsidRDefault="00BD7E02" w:rsidP="005A2E4B">
            <w:pPr>
              <w:rPr>
                <w:color w:val="252525"/>
              </w:rPr>
            </w:pPr>
          </w:p>
          <w:p w:rsidR="00BD7E02" w:rsidRDefault="00BD7E02" w:rsidP="005A2E4B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Markham, Adam: </w:t>
            </w:r>
          </w:p>
          <w:p w:rsidR="00BD7E02" w:rsidRPr="00BE2010" w:rsidRDefault="00BD7E02" w:rsidP="005A2E4B">
            <w:pPr>
              <w:rPr>
                <w:color w:val="252525"/>
              </w:rPr>
            </w:pPr>
            <w:r w:rsidRPr="00BE2010">
              <w:rPr>
                <w:color w:val="252525"/>
              </w:rPr>
              <w:t xml:space="preserve">A </w:t>
            </w:r>
            <w:proofErr w:type="spellStart"/>
            <w:r w:rsidRPr="00BE2010">
              <w:rPr>
                <w:color w:val="252525"/>
              </w:rPr>
              <w:t>Brief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 w:rsidRPr="00BE2010">
              <w:rPr>
                <w:color w:val="252525"/>
              </w:rPr>
              <w:t>, 1994</w:t>
            </w:r>
          </w:p>
          <w:p w:rsidR="00BD7E02" w:rsidRDefault="00BD7E02" w:rsidP="005A2E4B">
            <w:pPr>
              <w:jc w:val="both"/>
              <w:rPr>
                <w:color w:val="252525"/>
              </w:rPr>
            </w:pPr>
          </w:p>
          <w:p w:rsidR="00BD7E02" w:rsidRPr="00C74C94" w:rsidRDefault="00BD7E02" w:rsidP="005A2E4B">
            <w:pPr>
              <w:jc w:val="both"/>
            </w:pPr>
            <w:r w:rsidRPr="00BE2010">
              <w:rPr>
                <w:color w:val="252525"/>
              </w:rPr>
              <w:t xml:space="preserve">Derek Wall: </w:t>
            </w:r>
            <w:proofErr w:type="spellStart"/>
            <w:r w:rsidRPr="00BE2010">
              <w:rPr>
                <w:color w:val="252525"/>
              </w:rPr>
              <w:t>Green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>, 1993</w:t>
            </w:r>
          </w:p>
        </w:tc>
      </w:tr>
      <w:tr w:rsidR="00BD7E02" w:rsidTr="005A2E4B">
        <w:tc>
          <w:tcPr>
            <w:tcW w:w="4606" w:type="dxa"/>
          </w:tcPr>
          <w:p w:rsidR="00BD7E02" w:rsidRDefault="00BD7E02" w:rsidP="005A2E4B">
            <w:r>
              <w:t>Ajánlott weboldalak:</w:t>
            </w:r>
          </w:p>
        </w:tc>
        <w:tc>
          <w:tcPr>
            <w:tcW w:w="4606" w:type="dxa"/>
          </w:tcPr>
          <w:p w:rsidR="00BD7E02" w:rsidRDefault="00BD7E02" w:rsidP="005A2E4B">
            <w:proofErr w:type="spellStart"/>
            <w:r w:rsidRPr="00BE2010">
              <w:rPr>
                <w:color w:val="252525"/>
              </w:rPr>
              <w:t>History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 w:rsidRPr="00BE2010">
              <w:rPr>
                <w:color w:val="252525"/>
              </w:rPr>
              <w:t>:</w:t>
            </w:r>
            <w:r>
              <w:rPr>
                <w:color w:val="252525"/>
              </w:rPr>
              <w:t xml:space="preserve"> </w:t>
            </w:r>
            <w:hyperlink r:id="rId10" w:history="1">
              <w:r w:rsidRPr="00BE2010">
                <w:rPr>
                  <w:color w:val="4F9400"/>
                </w:rPr>
                <w:t>http://www.mult-kor.hu/index.phtml?ow_page_number=4&amp;vatp_cikk_id=86</w:t>
              </w:r>
            </w:hyperlink>
          </w:p>
        </w:tc>
      </w:tr>
    </w:tbl>
    <w:p w:rsidR="002B047D" w:rsidRDefault="002B047D" w:rsidP="002B047D">
      <w:pPr>
        <w:jc w:val="center"/>
      </w:pPr>
    </w:p>
    <w:p w:rsidR="002B047D" w:rsidRPr="00721CB1" w:rsidRDefault="002B047D" w:rsidP="00721CB1"/>
    <w:sectPr w:rsidR="002B047D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24D65"/>
    <w:rsid w:val="00133BCF"/>
    <w:rsid w:val="002136D0"/>
    <w:rsid w:val="002B047D"/>
    <w:rsid w:val="002E2D7B"/>
    <w:rsid w:val="002F23AF"/>
    <w:rsid w:val="00314C3D"/>
    <w:rsid w:val="00330680"/>
    <w:rsid w:val="003D110A"/>
    <w:rsid w:val="00461E77"/>
    <w:rsid w:val="00497A1C"/>
    <w:rsid w:val="004A24C4"/>
    <w:rsid w:val="004A679E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9C4A71"/>
    <w:rsid w:val="009D7223"/>
    <w:rsid w:val="00A654E8"/>
    <w:rsid w:val="00B1462A"/>
    <w:rsid w:val="00BD7E02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e.hu/kornyezet/node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-kor.hu/index.phtml?ow_page_number=4&amp;vatp_cikk_id=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c.nye.hu/course/index.php?categoryid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ye.hu/kornyezet/node/8" TargetMode="External"/><Relationship Id="rId10" Type="http://schemas.openxmlformats.org/officeDocument/2006/relationships/hyperlink" Target="http://www.mult-kor.hu/index.phtml?ow_page_number=4&amp;vatp_cikk_id=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c.nye.hu/course/index.php?categoryid=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6</cp:revision>
  <dcterms:created xsi:type="dcterms:W3CDTF">2023-05-25T08:40:00Z</dcterms:created>
  <dcterms:modified xsi:type="dcterms:W3CDTF">2023-05-25T10:17:00Z</dcterms:modified>
</cp:coreProperties>
</file>